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Pr="00557B9F" w:rsidRDefault="00557B9F">
      <w:pPr>
        <w:rPr>
          <w:sz w:val="28"/>
        </w:rPr>
      </w:pPr>
      <w:r w:rsidRPr="00557B9F">
        <w:rPr>
          <w:sz w:val="28"/>
        </w:rPr>
        <w:t>Chapter 15 – Budget Deficits in the Short and Long Run</w:t>
      </w:r>
    </w:p>
    <w:p w:rsidR="00557B9F" w:rsidRPr="00557B9F" w:rsidRDefault="00557B9F">
      <w:pPr>
        <w:rPr>
          <w:sz w:val="28"/>
        </w:rPr>
      </w:pPr>
    </w:p>
    <w:p w:rsidR="00557B9F" w:rsidRDefault="002C3123">
      <w:pPr>
        <w:rPr>
          <w:b/>
        </w:rPr>
      </w:pPr>
      <w:r>
        <w:rPr>
          <w:b/>
        </w:rPr>
        <w:t xml:space="preserve">Should the Budget be </w:t>
      </w:r>
      <w:proofErr w:type="gramStart"/>
      <w:r>
        <w:rPr>
          <w:b/>
        </w:rPr>
        <w:t>Balanced</w:t>
      </w:r>
      <w:proofErr w:type="gramEnd"/>
      <w:r>
        <w:rPr>
          <w:b/>
        </w:rPr>
        <w:t>? The Short Run</w:t>
      </w:r>
    </w:p>
    <w:p w:rsidR="002C3123" w:rsidRDefault="002C3123" w:rsidP="002C3123">
      <w:pPr>
        <w:pStyle w:val="ListParagraph"/>
        <w:numPr>
          <w:ilvl w:val="0"/>
          <w:numId w:val="1"/>
        </w:numPr>
      </w:pPr>
      <w:r>
        <w:t>Canada is the only country of the G7 industrialized nations that has continued to run not only a balanced budget but an annual budget surplus</w:t>
      </w:r>
    </w:p>
    <w:p w:rsidR="002C3123" w:rsidRDefault="007B03EA" w:rsidP="002C3123">
      <w:pPr>
        <w:pStyle w:val="ListParagraph"/>
        <w:numPr>
          <w:ilvl w:val="0"/>
          <w:numId w:val="1"/>
        </w:numPr>
      </w:pPr>
      <w:r>
        <w:t>Fiscal policy makers focus on balancing the supply of output and aggregate demand</w:t>
      </w:r>
    </w:p>
    <w:p w:rsidR="007B03EA" w:rsidRDefault="007B03EA" w:rsidP="007B03EA">
      <w:pPr>
        <w:pStyle w:val="ListParagraph"/>
        <w:numPr>
          <w:ilvl w:val="1"/>
          <w:numId w:val="1"/>
        </w:numPr>
      </w:pPr>
      <w:r>
        <w:t>The desirability of budget deficits when private demand is weak</w:t>
      </w:r>
    </w:p>
    <w:p w:rsidR="007B03EA" w:rsidRDefault="007B03EA" w:rsidP="007B03EA">
      <w:pPr>
        <w:pStyle w:val="ListParagraph"/>
        <w:numPr>
          <w:ilvl w:val="1"/>
          <w:numId w:val="1"/>
        </w:numPr>
      </w:pPr>
      <w:r>
        <w:t>Budget surpluses when private demand is too strong.</w:t>
      </w:r>
    </w:p>
    <w:p w:rsidR="007B03EA" w:rsidRDefault="007B03EA" w:rsidP="007B03EA">
      <w:pPr>
        <w:pStyle w:val="ListParagraph"/>
        <w:numPr>
          <w:ilvl w:val="0"/>
          <w:numId w:val="1"/>
        </w:numPr>
      </w:pPr>
      <w:r>
        <w:t xml:space="preserve">Budget should be balanced when </w:t>
      </w:r>
      <w:r>
        <w:rPr>
          <w:i/>
        </w:rPr>
        <w:t>C+I+G+(X-IM)</w:t>
      </w:r>
      <w:r>
        <w:t xml:space="preserve"> approximately equals full-employment levels of output.</w:t>
      </w:r>
    </w:p>
    <w:p w:rsidR="007B03EA" w:rsidRDefault="007B03EA" w:rsidP="007B03EA">
      <w:pPr>
        <w:pStyle w:val="ListParagraph"/>
        <w:numPr>
          <w:ilvl w:val="0"/>
          <w:numId w:val="1"/>
        </w:numPr>
      </w:pPr>
      <w:r>
        <w:t>Attempts to balance the budget during recessions</w:t>
      </w:r>
      <w:r w:rsidR="009F3633">
        <w:t xml:space="preserve"> or an inflationary period</w:t>
      </w:r>
      <w:r>
        <w:t xml:space="preserve"> will </w:t>
      </w:r>
      <w:r w:rsidR="009F3633">
        <w:t>destabilize and economy</w:t>
      </w:r>
    </w:p>
    <w:p w:rsidR="007B03EA" w:rsidRDefault="007B03EA" w:rsidP="00787797"/>
    <w:p w:rsidR="00787797" w:rsidRDefault="00787797" w:rsidP="00787797">
      <w:r>
        <w:rPr>
          <w:i/>
        </w:rPr>
        <w:t>The Importance of the Policy Mix</w:t>
      </w:r>
    </w:p>
    <w:p w:rsidR="00787797" w:rsidRDefault="00787797" w:rsidP="00787797">
      <w:pPr>
        <w:pStyle w:val="ListParagraph"/>
        <w:numPr>
          <w:ilvl w:val="0"/>
          <w:numId w:val="1"/>
        </w:numPr>
      </w:pPr>
      <w:r>
        <w:t>The appropriate fiscal policy depends on the current stance of monetary policy.</w:t>
      </w:r>
    </w:p>
    <w:p w:rsidR="00787797" w:rsidRDefault="00787797" w:rsidP="00787797">
      <w:pPr>
        <w:pStyle w:val="ListParagraph"/>
        <w:numPr>
          <w:ilvl w:val="0"/>
          <w:numId w:val="1"/>
        </w:numPr>
      </w:pPr>
      <w:r>
        <w:t>Although a balanced budget may be appropriate under one monetary policy, a deficit or a surplus may be appropriate under another monetary policy</w:t>
      </w:r>
    </w:p>
    <w:p w:rsidR="00787797" w:rsidRDefault="00787797" w:rsidP="00787797">
      <w:pPr>
        <w:pStyle w:val="ListParagraph"/>
        <w:numPr>
          <w:ilvl w:val="0"/>
          <w:numId w:val="1"/>
        </w:numPr>
      </w:pPr>
      <w:r>
        <w:t>The tightening of monetary policy changes the appropriate fiscal policy from a balanced budget to a deficit, because both monetary and fiscal policies affect aggregate demand.</w:t>
      </w:r>
    </w:p>
    <w:p w:rsidR="00787797" w:rsidRDefault="00787797" w:rsidP="00787797">
      <w:pPr>
        <w:pStyle w:val="ListParagraph"/>
        <w:numPr>
          <w:ilvl w:val="0"/>
          <w:numId w:val="1"/>
        </w:numPr>
      </w:pPr>
      <w:r>
        <w:t>A given target for aggregate demand implies that any change in fiscal policy will alter the appropriate monetary policy</w:t>
      </w:r>
    </w:p>
    <w:p w:rsidR="00787797" w:rsidRDefault="00787797" w:rsidP="00787797">
      <w:pPr>
        <w:pStyle w:val="ListParagraph"/>
        <w:numPr>
          <w:ilvl w:val="0"/>
          <w:numId w:val="1"/>
        </w:numPr>
      </w:pPr>
      <w:r>
        <w:t>Four general policy mixes are available to the government authorities</w:t>
      </w:r>
    </w:p>
    <w:p w:rsidR="00787797" w:rsidRDefault="00787797" w:rsidP="00787797">
      <w:pPr>
        <w:pStyle w:val="ListParagraph"/>
        <w:numPr>
          <w:ilvl w:val="1"/>
          <w:numId w:val="1"/>
        </w:numPr>
      </w:pPr>
      <w:r>
        <w:t>Restrictive fiscal policy combined with tight monetary policy</w:t>
      </w:r>
    </w:p>
    <w:p w:rsidR="00787797" w:rsidRDefault="00787797" w:rsidP="00787797">
      <w:pPr>
        <w:pStyle w:val="ListParagraph"/>
        <w:numPr>
          <w:ilvl w:val="1"/>
          <w:numId w:val="1"/>
        </w:numPr>
      </w:pPr>
      <w:r>
        <w:t>Expansionary fiscal policy combined with tight monetary policy</w:t>
      </w:r>
    </w:p>
    <w:p w:rsidR="00787797" w:rsidRDefault="00787797" w:rsidP="00787797">
      <w:pPr>
        <w:pStyle w:val="ListParagraph"/>
        <w:numPr>
          <w:ilvl w:val="1"/>
          <w:numId w:val="1"/>
        </w:numPr>
      </w:pPr>
      <w:r>
        <w:t>Expansionary fiscal policy combined with loose monetary policy</w:t>
      </w:r>
    </w:p>
    <w:p w:rsidR="00787797" w:rsidRDefault="00787797" w:rsidP="00787797">
      <w:pPr>
        <w:pStyle w:val="ListParagraph"/>
        <w:numPr>
          <w:ilvl w:val="1"/>
          <w:numId w:val="1"/>
        </w:numPr>
      </w:pPr>
      <w:r>
        <w:t>Restrictive fiscal policy combined with loose monetary policy</w:t>
      </w:r>
    </w:p>
    <w:p w:rsidR="00787797" w:rsidRDefault="00787797" w:rsidP="00787797"/>
    <w:p w:rsidR="00787797" w:rsidRDefault="00787797" w:rsidP="00787797">
      <w:r>
        <w:rPr>
          <w:b/>
        </w:rPr>
        <w:t>Surpluses and Deficits: The Long Run</w:t>
      </w:r>
    </w:p>
    <w:p w:rsidR="00787797" w:rsidRDefault="001B2F41" w:rsidP="00787797">
      <w:pPr>
        <w:pStyle w:val="ListParagraph"/>
        <w:numPr>
          <w:ilvl w:val="0"/>
          <w:numId w:val="1"/>
        </w:numPr>
      </w:pPr>
      <w:r>
        <w:t>Various combinations of fiscal and monetary policy can lead to the same level of aggregate demand, and hence to the same real GDP and price level in the short run.</w:t>
      </w:r>
    </w:p>
    <w:p w:rsidR="00000000" w:rsidRPr="009F3633" w:rsidRDefault="00D162A7" w:rsidP="009F3633">
      <w:pPr>
        <w:pStyle w:val="ListParagraph"/>
        <w:numPr>
          <w:ilvl w:val="0"/>
          <w:numId w:val="1"/>
        </w:numPr>
      </w:pPr>
      <w:r w:rsidRPr="009F3633">
        <w:rPr>
          <w:lang w:val="en-US"/>
        </w:rPr>
        <w:t>More expansionary fiscal policy and tighter money supply should produce higher real interest rates and therefore lower investment, slowing economic growth.</w:t>
      </w:r>
    </w:p>
    <w:p w:rsidR="009F3633" w:rsidRDefault="00D162A7" w:rsidP="009F3633">
      <w:pPr>
        <w:pStyle w:val="ListParagraph"/>
        <w:numPr>
          <w:ilvl w:val="0"/>
          <w:numId w:val="1"/>
        </w:numPr>
      </w:pPr>
      <w:r w:rsidRPr="009F3633">
        <w:rPr>
          <w:lang w:val="en-US"/>
        </w:rPr>
        <w:t xml:space="preserve">More restrictive fiscal </w:t>
      </w:r>
      <w:r w:rsidRPr="009F3633">
        <w:rPr>
          <w:lang w:val="en-US"/>
        </w:rPr>
        <w:t>policy and looser monetary policy should reduce real interest rates and hence increase investment and spur economic growth.</w:t>
      </w:r>
    </w:p>
    <w:p w:rsidR="001B2F41" w:rsidRDefault="001B283C" w:rsidP="00787797">
      <w:pPr>
        <w:pStyle w:val="ListParagraph"/>
        <w:numPr>
          <w:ilvl w:val="0"/>
          <w:numId w:val="1"/>
        </w:numPr>
      </w:pPr>
      <w:r>
        <w:t>The composition of aggregate demand is a major detriment to the rate of economic growth.  If a larger fraction of GDP is devoted to investment, the nation’s capital stock will grow faster and the aggregate supply schedule will shift more quickly to the right, accelerating growth.</w:t>
      </w:r>
    </w:p>
    <w:p w:rsidR="002E6758" w:rsidRDefault="00B41033" w:rsidP="00787797">
      <w:pPr>
        <w:pStyle w:val="ListParagraph"/>
        <w:numPr>
          <w:ilvl w:val="0"/>
          <w:numId w:val="1"/>
        </w:numPr>
      </w:pPr>
      <w:proofErr w:type="spellStart"/>
      <w:r>
        <w:t>Verdoon’s</w:t>
      </w:r>
      <w:proofErr w:type="spellEnd"/>
      <w:r>
        <w:t xml:space="preserve"> Law: Higher levels of output generate higher productivity because of the importance of increasing returns in industry.</w:t>
      </w:r>
    </w:p>
    <w:p w:rsidR="00B41033" w:rsidRDefault="00B41033" w:rsidP="00B41033"/>
    <w:p w:rsidR="00B41033" w:rsidRDefault="00B41033" w:rsidP="00B41033">
      <w:pPr>
        <w:rPr>
          <w:b/>
        </w:rPr>
      </w:pPr>
      <w:r>
        <w:rPr>
          <w:b/>
        </w:rPr>
        <w:t>Deficits and Debt: Terminology and Facts</w:t>
      </w:r>
    </w:p>
    <w:p w:rsidR="00B41033" w:rsidRDefault="00B41033" w:rsidP="00B41033">
      <w:pPr>
        <w:pStyle w:val="ListParagraph"/>
        <w:numPr>
          <w:ilvl w:val="0"/>
          <w:numId w:val="1"/>
        </w:numPr>
      </w:pPr>
      <w:r>
        <w:t>Budget Deficit: The amount by which the government’s expenditures exceed its receipts during a specified period of time, usually a year</w:t>
      </w:r>
    </w:p>
    <w:p w:rsidR="00B41033" w:rsidRDefault="00B41033" w:rsidP="00B41033">
      <w:pPr>
        <w:pStyle w:val="ListParagraph"/>
        <w:numPr>
          <w:ilvl w:val="0"/>
          <w:numId w:val="1"/>
        </w:numPr>
      </w:pPr>
      <w:r>
        <w:t>Budget Surplus: The amount by which the government’s receipts exceed its expenditures.</w:t>
      </w:r>
    </w:p>
    <w:p w:rsidR="00B41033" w:rsidRDefault="00B41033" w:rsidP="00B41033">
      <w:pPr>
        <w:pStyle w:val="ListParagraph"/>
        <w:numPr>
          <w:ilvl w:val="0"/>
          <w:numId w:val="1"/>
        </w:numPr>
      </w:pPr>
      <w:r>
        <w:lastRenderedPageBreak/>
        <w:t>National Debt: The federal government’s total indebtedness at a moment in time.  It is the result of previous budget deficits.</w:t>
      </w:r>
    </w:p>
    <w:p w:rsidR="00B41033" w:rsidRDefault="003A0EF6" w:rsidP="00B41033">
      <w:pPr>
        <w:pStyle w:val="ListParagraph"/>
        <w:numPr>
          <w:ilvl w:val="0"/>
          <w:numId w:val="1"/>
        </w:numPr>
      </w:pPr>
      <w:r>
        <w:t xml:space="preserve">Deficit and debt are closely related </w:t>
      </w:r>
      <w:r>
        <w:sym w:font="Wingdings" w:char="F0E0"/>
      </w:r>
      <w:r>
        <w:t xml:space="preserve"> the government accumulates debt by running deficits or reduces its debt by running surpluses.</w:t>
      </w:r>
    </w:p>
    <w:p w:rsidR="003A0EF6" w:rsidRDefault="003A0EF6" w:rsidP="003A0EF6"/>
    <w:p w:rsidR="003A0EF6" w:rsidRDefault="003A0EF6" w:rsidP="003A0EF6">
      <w:pPr>
        <w:rPr>
          <w:i/>
        </w:rPr>
      </w:pPr>
      <w:r>
        <w:rPr>
          <w:i/>
        </w:rPr>
        <w:t>Some Facts about the National Debt</w:t>
      </w:r>
    </w:p>
    <w:p w:rsidR="0010633D" w:rsidRDefault="0010633D" w:rsidP="0010633D">
      <w:pPr>
        <w:pStyle w:val="ListParagraph"/>
        <w:numPr>
          <w:ilvl w:val="0"/>
          <w:numId w:val="1"/>
        </w:numPr>
      </w:pPr>
      <w:r w:rsidRPr="0010633D">
        <w:rPr>
          <w:i/>
        </w:rPr>
        <w:softHyphen/>
      </w:r>
      <w:r>
        <w:t>Until the mid-1970s, almost all of Canada’s federal debt stemmed from financing wars and from the losses of tax revenues that accompany recessions.</w:t>
      </w:r>
    </w:p>
    <w:p w:rsidR="00000000" w:rsidRPr="009F3633" w:rsidRDefault="00D162A7" w:rsidP="009F3633">
      <w:pPr>
        <w:pStyle w:val="ListParagraph"/>
        <w:numPr>
          <w:ilvl w:val="0"/>
          <w:numId w:val="1"/>
        </w:numPr>
      </w:pPr>
      <w:r w:rsidRPr="009F3633">
        <w:rPr>
          <w:lang w:val="en-US"/>
        </w:rPr>
        <w:t>In absolute terms the debt is large. At the end of the fiscal year 2006–2007, it amounted to about $19,000 for every man, woman, an</w:t>
      </w:r>
      <w:r w:rsidRPr="009F3633">
        <w:rPr>
          <w:lang w:val="en-US"/>
        </w:rPr>
        <w:t xml:space="preserve">d child </w:t>
      </w:r>
      <w:r w:rsidRPr="009F3633">
        <w:t>in Canada.</w:t>
      </w:r>
      <w:r w:rsidRPr="009F3633">
        <w:rPr>
          <w:lang w:val="en-US"/>
        </w:rPr>
        <w:t xml:space="preserve"> </w:t>
      </w:r>
    </w:p>
    <w:p w:rsidR="00000000" w:rsidRPr="009F3633" w:rsidRDefault="00D162A7" w:rsidP="009F3633">
      <w:pPr>
        <w:pStyle w:val="ListParagraph"/>
        <w:numPr>
          <w:ilvl w:val="0"/>
          <w:numId w:val="1"/>
        </w:numPr>
      </w:pPr>
      <w:r w:rsidRPr="009F3633">
        <w:rPr>
          <w:lang w:val="en-US"/>
        </w:rPr>
        <w:t xml:space="preserve">As a proportion of GDP it is about 33%. </w:t>
      </w:r>
    </w:p>
    <w:p w:rsidR="009F3633" w:rsidRDefault="00D162A7" w:rsidP="009F3633">
      <w:pPr>
        <w:pStyle w:val="ListParagraph"/>
        <w:numPr>
          <w:ilvl w:val="0"/>
          <w:numId w:val="1"/>
        </w:numPr>
      </w:pPr>
      <w:r w:rsidRPr="009F3633">
        <w:rPr>
          <w:lang w:val="en-US"/>
        </w:rPr>
        <w:t>Before the 1970s, most of the debt was accumulated in times of war and recession.</w:t>
      </w:r>
    </w:p>
    <w:p w:rsidR="0010633D" w:rsidRDefault="0010633D" w:rsidP="0010633D"/>
    <w:p w:rsidR="0010633D" w:rsidRDefault="0010633D" w:rsidP="0010633D">
      <w:pPr>
        <w:rPr>
          <w:b/>
        </w:rPr>
      </w:pPr>
      <w:r>
        <w:rPr>
          <w:b/>
        </w:rPr>
        <w:t>Interpreting the Budget Deficit or Surplus</w:t>
      </w:r>
    </w:p>
    <w:p w:rsidR="0010633D" w:rsidRDefault="0010633D" w:rsidP="0010633D"/>
    <w:p w:rsidR="0010633D" w:rsidRDefault="0010633D" w:rsidP="0010633D">
      <w:r>
        <w:rPr>
          <w:i/>
        </w:rPr>
        <w:t>The Structural Deficit or Surplus</w:t>
      </w:r>
    </w:p>
    <w:p w:rsidR="0010633D" w:rsidRDefault="0010633D" w:rsidP="0010633D"/>
    <w:p w:rsidR="0010633D" w:rsidRDefault="0010633D" w:rsidP="0010633D">
      <w:pPr>
        <w:rPr>
          <w:b/>
        </w:rPr>
      </w:pPr>
      <w:r>
        <w:rPr>
          <w:b/>
        </w:rPr>
        <w:t>Deficit = G + Transfers – Taxes</w:t>
      </w:r>
    </w:p>
    <w:p w:rsidR="0010633D" w:rsidRDefault="0010633D" w:rsidP="0010633D">
      <w:pPr>
        <w:rPr>
          <w:b/>
        </w:rPr>
      </w:pPr>
      <w:r>
        <w:rPr>
          <w:b/>
        </w:rPr>
        <w:tab/>
        <w:t>= G – (Transfers – Taxes)</w:t>
      </w:r>
    </w:p>
    <w:p w:rsidR="0010633D" w:rsidRDefault="0010633D" w:rsidP="0010633D">
      <w:pPr>
        <w:rPr>
          <w:b/>
        </w:rPr>
      </w:pPr>
      <w:r>
        <w:rPr>
          <w:b/>
        </w:rPr>
        <w:tab/>
        <w:t>= G – T</w:t>
      </w:r>
    </w:p>
    <w:p w:rsidR="0010633D" w:rsidRDefault="0010633D" w:rsidP="0010633D">
      <w:pPr>
        <w:pStyle w:val="ListParagraph"/>
        <w:numPr>
          <w:ilvl w:val="0"/>
          <w:numId w:val="1"/>
        </w:numPr>
      </w:pPr>
      <w:r>
        <w:t>Because a falling GDP leads to higher expenditures and lower tax receipts, the deficit rises in a recession and falls in a boom, even with no change in fiscal policy.</w:t>
      </w:r>
    </w:p>
    <w:p w:rsidR="0010633D" w:rsidRDefault="00D372D2" w:rsidP="0010633D">
      <w:pPr>
        <w:pStyle w:val="ListParagraph"/>
        <w:numPr>
          <w:ilvl w:val="0"/>
          <w:numId w:val="1"/>
        </w:numPr>
      </w:pPr>
      <w:r>
        <w:t>Structural/Cyclical Adjusted Budget Surplus or Deficit: The hypothetical deficit we would have under current fiscal policies if the economy was operating at its high-employment level.</w:t>
      </w:r>
    </w:p>
    <w:p w:rsidR="00000000" w:rsidRPr="009F3633" w:rsidRDefault="00D162A7" w:rsidP="009F3633">
      <w:pPr>
        <w:pStyle w:val="ListParagraph"/>
        <w:numPr>
          <w:ilvl w:val="1"/>
          <w:numId w:val="1"/>
        </w:numPr>
      </w:pPr>
      <w:r w:rsidRPr="009F3633">
        <w:rPr>
          <w:lang w:val="en-US"/>
        </w:rPr>
        <w:t>Portion of the deficit unrelated to the business cycle</w:t>
      </w:r>
    </w:p>
    <w:p w:rsidR="009F3633" w:rsidRDefault="00D162A7" w:rsidP="009F3633">
      <w:pPr>
        <w:pStyle w:val="ListParagraph"/>
        <w:numPr>
          <w:ilvl w:val="1"/>
          <w:numId w:val="1"/>
        </w:numPr>
      </w:pPr>
      <w:r w:rsidRPr="009F3633">
        <w:rPr>
          <w:lang w:val="en-US"/>
        </w:rPr>
        <w:t>Shows how the deficit is related to government policy</w:t>
      </w:r>
    </w:p>
    <w:p w:rsidR="00D372D2" w:rsidRDefault="00D372D2" w:rsidP="00254C27"/>
    <w:p w:rsidR="00254C27" w:rsidRDefault="00254C27" w:rsidP="00254C27">
      <w:pPr>
        <w:rPr>
          <w:b/>
        </w:rPr>
      </w:pPr>
      <w:r>
        <w:rPr>
          <w:b/>
        </w:rPr>
        <w:t>Primary Deficit = Deficit – In = G – T – In</w:t>
      </w:r>
    </w:p>
    <w:p w:rsidR="00254C27" w:rsidRDefault="00254C27" w:rsidP="00254C27">
      <w:pPr>
        <w:pStyle w:val="ListParagraph"/>
        <w:numPr>
          <w:ilvl w:val="0"/>
          <w:numId w:val="1"/>
        </w:numPr>
      </w:pPr>
      <w:r>
        <w:t>Primary Budget Deficit: The actual deficit less the interest payments on the public debt</w:t>
      </w:r>
    </w:p>
    <w:p w:rsidR="00254C27" w:rsidRDefault="00254C27" w:rsidP="00254C27">
      <w:pPr>
        <w:pStyle w:val="ListParagraph"/>
        <w:numPr>
          <w:ilvl w:val="0"/>
          <w:numId w:val="1"/>
        </w:numPr>
      </w:pPr>
      <w:r>
        <w:t>Primary budget balance is usually referenced as one of the more appropriate indicators of the federal fiscal stimulus to the Canadian economy.</w:t>
      </w:r>
    </w:p>
    <w:p w:rsidR="00254C27" w:rsidRDefault="00254C27" w:rsidP="006101D0"/>
    <w:p w:rsidR="006101D0" w:rsidRDefault="006759CC" w:rsidP="006759CC">
      <w:r>
        <w:rPr>
          <w:b/>
        </w:rPr>
        <w:t>Why the National Debt is considered a Burden?</w:t>
      </w:r>
    </w:p>
    <w:p w:rsidR="006759CC" w:rsidRDefault="006759CC" w:rsidP="006759CC"/>
    <w:p w:rsidR="006759CC" w:rsidRDefault="006759CC" w:rsidP="006759CC">
      <w:pPr>
        <w:pStyle w:val="ListParagraph"/>
        <w:numPr>
          <w:ilvl w:val="0"/>
          <w:numId w:val="1"/>
        </w:numPr>
      </w:pPr>
      <w:r>
        <w:t>If the national debt is owned by Canadian residents, future interest payments will just transfer funds from one group of Canada’s residents to another.  But the portion of the national debt owned by non-residents does constitute a burden on the nation as a whole.</w:t>
      </w:r>
    </w:p>
    <w:p w:rsidR="006759CC" w:rsidRDefault="006759CC" w:rsidP="006759CC">
      <w:pPr>
        <w:pStyle w:val="ListParagraph"/>
        <w:numPr>
          <w:ilvl w:val="0"/>
          <w:numId w:val="1"/>
        </w:numPr>
      </w:pPr>
      <w:r>
        <w:t>There is a fundamental difference between nations that borrow in their own currency, and nations that borrow in some other currency.  The former need never default; the latter might have to.</w:t>
      </w:r>
    </w:p>
    <w:p w:rsidR="006759CC" w:rsidRDefault="006759CC" w:rsidP="00525151"/>
    <w:p w:rsidR="00525151" w:rsidRDefault="00525151" w:rsidP="00525151">
      <w:pPr>
        <w:rPr>
          <w:b/>
        </w:rPr>
      </w:pPr>
      <w:r>
        <w:rPr>
          <w:b/>
        </w:rPr>
        <w:t>Budget Deficits and Inflation</w:t>
      </w:r>
    </w:p>
    <w:p w:rsidR="00525151" w:rsidRDefault="00525151" w:rsidP="00525151"/>
    <w:p w:rsidR="00000000" w:rsidRPr="009F3633" w:rsidRDefault="00D162A7" w:rsidP="009F3633">
      <w:pPr>
        <w:pStyle w:val="ListParagraph"/>
        <w:numPr>
          <w:ilvl w:val="0"/>
          <w:numId w:val="1"/>
        </w:numPr>
      </w:pPr>
      <w:r w:rsidRPr="009F3633">
        <w:rPr>
          <w:lang w:val="en-US"/>
        </w:rPr>
        <w:t xml:space="preserve">Deficits   </w:t>
      </w:r>
      <w:r w:rsidRPr="009F3633">
        <w:rPr>
          <w:lang w:val="en-US"/>
        </w:rPr>
        <w:sym w:font="Symbol" w:char="00DE"/>
      </w:r>
      <w:r w:rsidRPr="009F3633">
        <w:rPr>
          <w:lang w:val="en-US"/>
        </w:rPr>
        <w:t xml:space="preserve">  </w:t>
      </w:r>
      <w:r w:rsidRPr="009F3633">
        <w:rPr>
          <w:lang w:val="en-US"/>
        </w:rPr>
        <w:sym w:font="Symbol" w:char="00AD"/>
      </w:r>
      <w:r w:rsidRPr="009F3633">
        <w:rPr>
          <w:lang w:val="en-US"/>
        </w:rPr>
        <w:t xml:space="preserve"> AD</w:t>
      </w:r>
    </w:p>
    <w:p w:rsidR="009F3633" w:rsidRDefault="00D162A7" w:rsidP="009F3633">
      <w:pPr>
        <w:pStyle w:val="ListParagraph"/>
        <w:numPr>
          <w:ilvl w:val="1"/>
          <w:numId w:val="1"/>
        </w:numPr>
      </w:pPr>
      <w:r w:rsidRPr="009F3633">
        <w:rPr>
          <w:lang w:val="en-US"/>
        </w:rPr>
        <w:t>Can cause inflation if the economy is strong, since AS curves slope upward</w:t>
      </w:r>
    </w:p>
    <w:p w:rsidR="00525151" w:rsidRDefault="00A40378" w:rsidP="00525151">
      <w:pPr>
        <w:pStyle w:val="ListParagraph"/>
        <w:numPr>
          <w:ilvl w:val="0"/>
          <w:numId w:val="1"/>
        </w:numPr>
      </w:pPr>
      <w:r>
        <w:lastRenderedPageBreak/>
        <w:t>Budget deficits can be inflationary, but that depends on several factors:</w:t>
      </w:r>
    </w:p>
    <w:p w:rsidR="00A40378" w:rsidRDefault="00A40378" w:rsidP="00A40378">
      <w:pPr>
        <w:pStyle w:val="ListParagraph"/>
        <w:numPr>
          <w:ilvl w:val="1"/>
          <w:numId w:val="1"/>
        </w:numPr>
      </w:pPr>
      <w:r>
        <w:t>The slope of aggregate supply curve</w:t>
      </w:r>
    </w:p>
    <w:p w:rsidR="00A40378" w:rsidRDefault="00A40378" w:rsidP="00A40378">
      <w:pPr>
        <w:pStyle w:val="ListParagraph"/>
        <w:numPr>
          <w:ilvl w:val="1"/>
          <w:numId w:val="1"/>
        </w:numPr>
      </w:pPr>
      <w:r>
        <w:t>The degree of resource  utilization</w:t>
      </w:r>
    </w:p>
    <w:p w:rsidR="00A40378" w:rsidRDefault="00A40378" w:rsidP="00A40378">
      <w:pPr>
        <w:pStyle w:val="ListParagraph"/>
        <w:numPr>
          <w:ilvl w:val="1"/>
          <w:numId w:val="1"/>
        </w:numPr>
      </w:pPr>
      <w:r>
        <w:t>Monetary policy can cancel out the potential inflationary effects of deficit spending by pulling the aggregate demand curve back to its original position.</w:t>
      </w:r>
    </w:p>
    <w:p w:rsidR="00A40378" w:rsidRDefault="00A40378" w:rsidP="00A40378"/>
    <w:p w:rsidR="00A40378" w:rsidRDefault="00A40378" w:rsidP="00A40378">
      <w:r>
        <w:rPr>
          <w:i/>
        </w:rPr>
        <w:t>The Monetization Issue</w:t>
      </w:r>
    </w:p>
    <w:p w:rsidR="00A40378" w:rsidRDefault="00A40378" w:rsidP="00A40378">
      <w:pPr>
        <w:pStyle w:val="ListParagraph"/>
        <w:numPr>
          <w:ilvl w:val="0"/>
          <w:numId w:val="1"/>
        </w:numPr>
      </w:pPr>
      <w:r>
        <w:t>The central bank is said to monetize the deficit when it purchases bonds issued by the government.</w:t>
      </w:r>
    </w:p>
    <w:p w:rsidR="00A40378" w:rsidRDefault="00A40378" w:rsidP="00A40378">
      <w:pPr>
        <w:pStyle w:val="ListParagraph"/>
        <w:numPr>
          <w:ilvl w:val="0"/>
          <w:numId w:val="1"/>
        </w:numPr>
      </w:pPr>
      <w:r>
        <w:t xml:space="preserve">Deficit spending can drive up real GDP and inflation </w:t>
      </w:r>
      <w:r>
        <w:sym w:font="Wingdings" w:char="F0E0"/>
      </w:r>
      <w:r>
        <w:t xml:space="preserve"> can shift the demand curve for base money</w:t>
      </w:r>
    </w:p>
    <w:p w:rsidR="00000000" w:rsidRPr="009F3633" w:rsidRDefault="00D162A7" w:rsidP="009F3633">
      <w:pPr>
        <w:pStyle w:val="ListParagraph"/>
        <w:numPr>
          <w:ilvl w:val="0"/>
          <w:numId w:val="1"/>
        </w:numPr>
      </w:pPr>
      <w:r w:rsidRPr="009F3633">
        <w:rPr>
          <w:lang w:val="en-US"/>
        </w:rPr>
        <w:t>If the central bank takes no countervailing actions, an expansionary fiscal policy that increases the budget deficit will tend to</w:t>
      </w:r>
    </w:p>
    <w:p w:rsidR="00000000" w:rsidRPr="009F3633" w:rsidRDefault="00D162A7" w:rsidP="009F3633">
      <w:pPr>
        <w:pStyle w:val="ListParagraph"/>
        <w:numPr>
          <w:ilvl w:val="1"/>
          <w:numId w:val="1"/>
        </w:numPr>
      </w:pPr>
      <w:r w:rsidRPr="009F3633">
        <w:rPr>
          <w:lang w:val="en-US"/>
        </w:rPr>
        <w:t xml:space="preserve"> </w:t>
      </w:r>
      <w:r w:rsidRPr="009F3633">
        <w:rPr>
          <w:lang w:val="en-US"/>
        </w:rPr>
        <w:sym w:font="Symbol" w:char="00AD"/>
      </w:r>
      <w:r w:rsidRPr="009F3633">
        <w:rPr>
          <w:lang w:val="en-US"/>
        </w:rPr>
        <w:t xml:space="preserve"> real GDP and prices</w:t>
      </w:r>
    </w:p>
    <w:p w:rsidR="00A40378" w:rsidRDefault="00D162A7" w:rsidP="009F3633">
      <w:pPr>
        <w:pStyle w:val="ListParagraph"/>
        <w:numPr>
          <w:ilvl w:val="1"/>
          <w:numId w:val="1"/>
        </w:numPr>
      </w:pPr>
      <w:r w:rsidRPr="009F3633">
        <w:rPr>
          <w:lang w:val="en-US"/>
        </w:rPr>
        <w:t xml:space="preserve">If </w:t>
      </w:r>
      <w:r w:rsidRPr="009F3633">
        <w:rPr>
          <w:lang w:val="en-US"/>
        </w:rPr>
        <w:t xml:space="preserve">the central bank reacts to the inflation </w:t>
      </w:r>
      <w:r w:rsidRPr="009F3633">
        <w:rPr>
          <w:lang w:val="en-US"/>
        </w:rPr>
        <w:sym w:font="Symbol" w:char="00AD"/>
      </w:r>
      <w:r w:rsidRPr="009F3633">
        <w:rPr>
          <w:lang w:val="en-US"/>
        </w:rPr>
        <w:t xml:space="preserve"> interest rates </w:t>
      </w:r>
      <w:r w:rsidRPr="009F3633">
        <w:rPr>
          <w:lang w:val="en-US"/>
        </w:rPr>
        <w:sym w:font="Symbol" w:char="00AD"/>
      </w:r>
      <w:r w:rsidRPr="009F3633">
        <w:rPr>
          <w:lang w:val="en-US"/>
        </w:rPr>
        <w:t xml:space="preserve"> , this could neutralize the effect through a cut in AD</w:t>
      </w:r>
    </w:p>
    <w:p w:rsidR="00A40378" w:rsidRDefault="000C5CD5" w:rsidP="00A40378">
      <w:pPr>
        <w:pStyle w:val="ListParagraph"/>
        <w:numPr>
          <w:ilvl w:val="0"/>
          <w:numId w:val="1"/>
        </w:numPr>
      </w:pPr>
      <w:r>
        <w:t>According to the traditional monetarist view, central bank financing of public sector deficits leads first to an increase in base money, then to an increase in the overall money supply via the money multiplier, and finally to inflation</w:t>
      </w:r>
    </w:p>
    <w:p w:rsidR="000C5CD5" w:rsidRDefault="000C5CD5" w:rsidP="00A40378">
      <w:pPr>
        <w:pStyle w:val="ListParagraph"/>
        <w:numPr>
          <w:ilvl w:val="0"/>
          <w:numId w:val="1"/>
        </w:numPr>
      </w:pPr>
      <w:r>
        <w:t>Critics of this approach reject the link between changes in base money and changes in the money supply, as well as the relationship between the latter and inflation</w:t>
      </w:r>
    </w:p>
    <w:p w:rsidR="000C5CD5" w:rsidRDefault="000C5CD5" w:rsidP="000C5CD5">
      <w:pPr>
        <w:pStyle w:val="ListParagraph"/>
        <w:numPr>
          <w:ilvl w:val="1"/>
          <w:numId w:val="1"/>
        </w:numPr>
      </w:pPr>
      <w:r>
        <w:t>The appearance of positive settlement balances in the banking system would have to be met with offsetting operations from the central bank so that the BOC can keep the overnight interest rate at its target level.</w:t>
      </w:r>
    </w:p>
    <w:p w:rsidR="000C5CD5" w:rsidRDefault="000C5CD5" w:rsidP="000C5CD5"/>
    <w:p w:rsidR="000C5CD5" w:rsidRDefault="000C5CD5" w:rsidP="000C5CD5">
      <w:r>
        <w:rPr>
          <w:b/>
        </w:rPr>
        <w:t>Debt, Interest Rates and Crowding Out</w:t>
      </w:r>
    </w:p>
    <w:p w:rsidR="005E26E6" w:rsidRDefault="005E26E6" w:rsidP="000C5CD5"/>
    <w:p w:rsidR="005E26E6" w:rsidRDefault="00872A33" w:rsidP="005E26E6">
      <w:pPr>
        <w:pStyle w:val="ListParagraph"/>
        <w:numPr>
          <w:ilvl w:val="0"/>
          <w:numId w:val="1"/>
        </w:numPr>
      </w:pPr>
      <w:r>
        <w:t xml:space="preserve">The treasury view </w:t>
      </w:r>
      <w:r>
        <w:sym w:font="Wingdings" w:char="F0E0"/>
      </w:r>
      <w:r>
        <w:t xml:space="preserve"> the view is that large budget deficits discourage investment and therefore retard the growth of the nation’s capital stock.</w:t>
      </w:r>
    </w:p>
    <w:p w:rsidR="00872A33" w:rsidRDefault="00872A33" w:rsidP="005E26E6">
      <w:pPr>
        <w:pStyle w:val="ListParagraph"/>
        <w:numPr>
          <w:ilvl w:val="0"/>
          <w:numId w:val="1"/>
        </w:numPr>
      </w:pPr>
      <w:r>
        <w:t>Crowding Out: Occurs when deficit spending by the government forces private investment spending to contract.</w:t>
      </w:r>
    </w:p>
    <w:p w:rsidR="00000000" w:rsidRPr="00D162A7" w:rsidRDefault="00D162A7" w:rsidP="00D162A7">
      <w:pPr>
        <w:pStyle w:val="ListParagraph"/>
        <w:numPr>
          <w:ilvl w:val="1"/>
          <w:numId w:val="1"/>
        </w:numPr>
      </w:pPr>
      <w:r w:rsidRPr="00D162A7">
        <w:rPr>
          <w:lang w:val="en-US"/>
        </w:rPr>
        <w:sym w:font="Symbol" w:char="00AD"/>
      </w:r>
      <w:r w:rsidRPr="00D162A7">
        <w:rPr>
          <w:lang w:val="en-US"/>
        </w:rPr>
        <w:t xml:space="preserve"> deficit  </w:t>
      </w:r>
      <w:r w:rsidRPr="00D162A7">
        <w:rPr>
          <w:lang w:val="en-US"/>
        </w:rPr>
        <w:sym w:font="Symbol" w:char="00DE"/>
      </w:r>
      <w:r w:rsidRPr="00D162A7">
        <w:rPr>
          <w:lang w:val="en-US"/>
        </w:rPr>
        <w:t xml:space="preserve">  </w:t>
      </w:r>
      <w:r w:rsidRPr="00D162A7">
        <w:rPr>
          <w:lang w:val="en-US"/>
        </w:rPr>
        <w:sym w:font="Symbol" w:char="00AD"/>
      </w:r>
      <w:r w:rsidRPr="00D162A7">
        <w:rPr>
          <w:lang w:val="en-US"/>
        </w:rPr>
        <w:t xml:space="preserve"> interest rates  </w:t>
      </w:r>
      <w:r w:rsidRPr="00D162A7">
        <w:rPr>
          <w:lang w:val="en-US"/>
        </w:rPr>
        <w:sym w:font="Symbol" w:char="00DE"/>
      </w:r>
      <w:r w:rsidRPr="00D162A7">
        <w:rPr>
          <w:lang w:val="en-US"/>
        </w:rPr>
        <w:t xml:space="preserve"> </w:t>
      </w:r>
      <w:r w:rsidRPr="00D162A7">
        <w:rPr>
          <w:lang w:val="en-US"/>
        </w:rPr>
        <w:sym w:font="Symbol" w:char="00AF"/>
      </w:r>
      <w:r w:rsidRPr="00D162A7">
        <w:rPr>
          <w:lang w:val="en-US"/>
        </w:rPr>
        <w:t xml:space="preserve"> investment  +  </w:t>
      </w:r>
      <w:r w:rsidRPr="00D162A7">
        <w:rPr>
          <w:lang w:val="en-US"/>
        </w:rPr>
        <w:sym w:font="Symbol" w:char="00AF"/>
      </w:r>
      <w:r w:rsidRPr="00D162A7">
        <w:rPr>
          <w:lang w:val="en-US"/>
        </w:rPr>
        <w:t xml:space="preserve"> capital stock </w:t>
      </w:r>
    </w:p>
    <w:p w:rsidR="00D162A7" w:rsidRDefault="00D162A7" w:rsidP="00D162A7">
      <w:pPr>
        <w:pStyle w:val="ListParagraph"/>
        <w:numPr>
          <w:ilvl w:val="1"/>
          <w:numId w:val="1"/>
        </w:numPr>
      </w:pPr>
      <w:r w:rsidRPr="00D162A7">
        <w:rPr>
          <w:lang w:val="en-US"/>
        </w:rPr>
        <w:t>Investment spending is thus crowded out by government deficit.</w:t>
      </w:r>
    </w:p>
    <w:p w:rsidR="00872A33" w:rsidRDefault="00872A33" w:rsidP="005E26E6">
      <w:pPr>
        <w:pStyle w:val="ListParagraph"/>
        <w:numPr>
          <w:ilvl w:val="0"/>
          <w:numId w:val="1"/>
        </w:numPr>
      </w:pPr>
      <w:r>
        <w:t>Deficit spending could push up prices and fuel inflation and, accompanying the latter, a higher rate of interest.  Eventually higher deficits will be associated with a higher rate of interest.</w:t>
      </w:r>
    </w:p>
    <w:p w:rsidR="001E4994" w:rsidRDefault="001E4994" w:rsidP="005E26E6">
      <w:pPr>
        <w:pStyle w:val="ListParagraph"/>
        <w:numPr>
          <w:ilvl w:val="0"/>
          <w:numId w:val="1"/>
        </w:numPr>
      </w:pPr>
      <w:r>
        <w:t>Higher rate of interest = less investment, and vice versa.</w:t>
      </w:r>
    </w:p>
    <w:p w:rsidR="001E4994" w:rsidRDefault="001E4994" w:rsidP="005E26E6">
      <w:pPr>
        <w:pStyle w:val="ListParagraph"/>
        <w:numPr>
          <w:ilvl w:val="0"/>
          <w:numId w:val="1"/>
        </w:numPr>
      </w:pPr>
      <w:r>
        <w:t>A larger national debt may lead a nation to bequeath less physical cap</w:t>
      </w:r>
      <w:r w:rsidR="00B110DE">
        <w:t>ital to further generations.  If they inherit less plant and equipment, these generations will be burdened by a smaller productive capacity – a lower potential GDP.  By stifling private capital formation, large public deficits may retard economic growth.</w:t>
      </w:r>
    </w:p>
    <w:p w:rsidR="00B110DE" w:rsidRDefault="00EF0AF5" w:rsidP="005E26E6">
      <w:pPr>
        <w:pStyle w:val="ListParagraph"/>
        <w:numPr>
          <w:ilvl w:val="0"/>
          <w:numId w:val="1"/>
        </w:numPr>
      </w:pPr>
      <w:r>
        <w:t>Crowding In: Occurs when government spending, by raising real GDP, induces increases in private investment spending.</w:t>
      </w:r>
    </w:p>
    <w:p w:rsidR="00D162A7" w:rsidRPr="00D162A7" w:rsidRDefault="00D162A7" w:rsidP="00D162A7">
      <w:pPr>
        <w:pStyle w:val="ListParagraph"/>
        <w:numPr>
          <w:ilvl w:val="1"/>
          <w:numId w:val="1"/>
        </w:numPr>
      </w:pPr>
      <w:r w:rsidRPr="00D162A7">
        <w:rPr>
          <w:lang w:val="en-US"/>
        </w:rPr>
        <w:sym w:font="Symbol" w:char="00AD"/>
      </w:r>
      <w:r w:rsidRPr="00D162A7">
        <w:rPr>
          <w:lang w:val="en-US"/>
        </w:rPr>
        <w:t xml:space="preserve"> defic</w:t>
      </w:r>
      <w:r w:rsidRPr="00D162A7">
        <w:rPr>
          <w:lang w:val="en-US"/>
        </w:rPr>
        <w:t xml:space="preserve">it  </w:t>
      </w:r>
      <w:r w:rsidRPr="00D162A7">
        <w:rPr>
          <w:lang w:val="en-US"/>
        </w:rPr>
        <w:sym w:font="Symbol" w:char="00DE"/>
      </w:r>
      <w:r w:rsidRPr="00D162A7">
        <w:rPr>
          <w:lang w:val="en-US"/>
        </w:rPr>
        <w:t xml:space="preserve">  </w:t>
      </w:r>
      <w:r w:rsidRPr="00D162A7">
        <w:rPr>
          <w:lang w:val="en-US"/>
        </w:rPr>
        <w:sym w:font="Symbol" w:char="00AD"/>
      </w:r>
      <w:r w:rsidRPr="00D162A7">
        <w:rPr>
          <w:lang w:val="en-US"/>
        </w:rPr>
        <w:t xml:space="preserve"> output  </w:t>
      </w:r>
      <w:r w:rsidRPr="00D162A7">
        <w:rPr>
          <w:lang w:val="en-US"/>
        </w:rPr>
        <w:sym w:font="Symbol" w:char="00DE"/>
      </w:r>
      <w:r w:rsidRPr="00D162A7">
        <w:rPr>
          <w:lang w:val="en-US"/>
        </w:rPr>
        <w:t xml:space="preserve">  </w:t>
      </w:r>
      <w:r w:rsidRPr="00D162A7">
        <w:rPr>
          <w:lang w:val="en-US"/>
        </w:rPr>
        <w:sym w:font="Symbol" w:char="00AD"/>
      </w:r>
      <w:r w:rsidRPr="00D162A7">
        <w:rPr>
          <w:lang w:val="en-US"/>
        </w:rPr>
        <w:t xml:space="preserve"> savings  +  </w:t>
      </w:r>
      <w:r w:rsidRPr="00D162A7">
        <w:rPr>
          <w:lang w:val="en-US"/>
        </w:rPr>
        <w:sym w:font="Symbol" w:char="00AD"/>
      </w:r>
      <w:r w:rsidRPr="00D162A7">
        <w:rPr>
          <w:lang w:val="en-US"/>
        </w:rPr>
        <w:t xml:space="preserve"> capacity utilization  </w:t>
      </w:r>
      <w:r w:rsidRPr="00D162A7">
        <w:rPr>
          <w:lang w:val="en-US"/>
        </w:rPr>
        <w:sym w:font="Symbol" w:char="00DE"/>
      </w:r>
      <w:r w:rsidRPr="00D162A7">
        <w:rPr>
          <w:lang w:val="en-US"/>
        </w:rPr>
        <w:t xml:space="preserve"> </w:t>
      </w:r>
      <w:r w:rsidRPr="00D162A7">
        <w:rPr>
          <w:lang w:val="en-US"/>
        </w:rPr>
        <w:sym w:font="Symbol" w:char="00AD"/>
      </w:r>
      <w:r w:rsidRPr="00D162A7">
        <w:rPr>
          <w:lang w:val="en-US"/>
        </w:rPr>
        <w:t xml:space="preserve"> investment  +  </w:t>
      </w:r>
      <w:r w:rsidRPr="00D162A7">
        <w:rPr>
          <w:lang w:val="en-US"/>
        </w:rPr>
        <w:sym w:font="Symbol" w:char="00AD"/>
      </w:r>
      <w:r w:rsidRPr="00D162A7">
        <w:rPr>
          <w:lang w:val="en-US"/>
        </w:rPr>
        <w:t xml:space="preserve"> capital stock </w:t>
      </w:r>
    </w:p>
    <w:p w:rsidR="00EF0AF5" w:rsidRDefault="00EF0AF5" w:rsidP="005E26E6">
      <w:pPr>
        <w:pStyle w:val="ListParagraph"/>
        <w:numPr>
          <w:ilvl w:val="0"/>
          <w:numId w:val="1"/>
        </w:numPr>
      </w:pPr>
      <w:r>
        <w:lastRenderedPageBreak/>
        <w:t>Unless the economy is at or is situated very close to its potential output, crowding out is rarely strong enough to cancel out the entire expansionary thrust of government spending.</w:t>
      </w:r>
    </w:p>
    <w:p w:rsidR="00EF0AF5" w:rsidRDefault="00EF0AF5" w:rsidP="005E26E6">
      <w:pPr>
        <w:pStyle w:val="ListParagraph"/>
        <w:numPr>
          <w:ilvl w:val="0"/>
          <w:numId w:val="1"/>
        </w:numPr>
      </w:pPr>
      <w:r>
        <w:t>If deficit spending induces substantial GDO growth, the crowding-in effect would be strong and would normally offset a crowding-out effect caused by the higher interest rates.</w:t>
      </w:r>
    </w:p>
    <w:p w:rsidR="00EF0AF5" w:rsidRDefault="00EF0AF5" w:rsidP="005E26E6">
      <w:pPr>
        <w:pStyle w:val="ListParagraph"/>
        <w:numPr>
          <w:ilvl w:val="0"/>
          <w:numId w:val="1"/>
        </w:numPr>
      </w:pPr>
      <w:r>
        <w:t>When evaluating the long-run effects of deficit spending, you must also consider the complementary nature of public investment and the latter’s contribution to enhancing per-capita output over time.</w:t>
      </w:r>
    </w:p>
    <w:p w:rsidR="00EF0AF5" w:rsidRDefault="00EF0AF5" w:rsidP="00EF0AF5"/>
    <w:p w:rsidR="00EF0AF5" w:rsidRDefault="00EF0AF5" w:rsidP="00EF0AF5">
      <w:pPr>
        <w:rPr>
          <w:b/>
        </w:rPr>
      </w:pPr>
    </w:p>
    <w:p w:rsidR="00EF0AF5" w:rsidRDefault="00EF0AF5" w:rsidP="00EF0AF5">
      <w:pPr>
        <w:rPr>
          <w:b/>
        </w:rPr>
      </w:pPr>
    </w:p>
    <w:p w:rsidR="00EF0AF5" w:rsidRDefault="00EF0AF5" w:rsidP="00EF0AF5">
      <w:r>
        <w:rPr>
          <w:b/>
        </w:rPr>
        <w:t>The Burden of National Debt</w:t>
      </w:r>
    </w:p>
    <w:p w:rsidR="00EF0AF5" w:rsidRDefault="00EF0AF5" w:rsidP="00EF0AF5"/>
    <w:p w:rsidR="00000000" w:rsidRPr="00D162A7" w:rsidRDefault="00D162A7" w:rsidP="00D162A7">
      <w:pPr>
        <w:pStyle w:val="ListParagraph"/>
        <w:numPr>
          <w:ilvl w:val="0"/>
          <w:numId w:val="1"/>
        </w:numPr>
      </w:pPr>
      <w:r w:rsidRPr="00D162A7">
        <w:rPr>
          <w:lang w:val="en-US"/>
        </w:rPr>
        <w:t xml:space="preserve">Canada’s national debt has been slowly declining since we began running budget surpluses in the mid-1990s, and has only risen during the 2009 recession. </w:t>
      </w:r>
    </w:p>
    <w:p w:rsidR="00000000" w:rsidRPr="00D162A7" w:rsidRDefault="00D162A7" w:rsidP="00D162A7">
      <w:pPr>
        <w:pStyle w:val="ListParagraph"/>
        <w:numPr>
          <w:ilvl w:val="0"/>
          <w:numId w:val="1"/>
        </w:numPr>
      </w:pPr>
      <w:r w:rsidRPr="00D162A7">
        <w:rPr>
          <w:lang w:val="en-US"/>
        </w:rPr>
        <w:t>But th</w:t>
      </w:r>
      <w:r w:rsidRPr="00D162A7">
        <w:rPr>
          <w:lang w:val="en-US"/>
        </w:rPr>
        <w:t xml:space="preserve">e existence of a national debt will not lead a nation into bankruptcy. </w:t>
      </w:r>
    </w:p>
    <w:p w:rsidR="00D162A7" w:rsidRPr="00D162A7" w:rsidRDefault="00D162A7" w:rsidP="00D162A7">
      <w:pPr>
        <w:pStyle w:val="ListParagraph"/>
        <w:numPr>
          <w:ilvl w:val="0"/>
          <w:numId w:val="1"/>
        </w:numPr>
      </w:pPr>
      <w:r w:rsidRPr="00D162A7">
        <w:rPr>
          <w:lang w:val="en-US"/>
        </w:rPr>
        <w:t xml:space="preserve">It could, however, impose a burden on future generations when the debt is sold to foreigners or contracted in a fully employed economy where crowding-out effects </w:t>
      </w:r>
      <w:r w:rsidRPr="00D162A7">
        <w:t>could dominate.</w:t>
      </w:r>
      <w:r w:rsidRPr="00D162A7">
        <w:rPr>
          <w:lang w:val="en-US"/>
        </w:rPr>
        <w:t xml:space="preserve"> </w:t>
      </w:r>
    </w:p>
    <w:p w:rsidR="00EF0AF5" w:rsidRPr="00FA075E" w:rsidRDefault="00FA075E" w:rsidP="00EF0AF5">
      <w:pPr>
        <w:pStyle w:val="ListParagraph"/>
        <w:numPr>
          <w:ilvl w:val="0"/>
          <w:numId w:val="1"/>
        </w:numPr>
        <w:rPr>
          <w:b/>
        </w:rPr>
      </w:pPr>
      <w:r>
        <w:t>When government budget deficits take place in a high-employment economy, the crowding-out effect probably dominates.</w:t>
      </w:r>
    </w:p>
    <w:p w:rsidR="00FA075E" w:rsidRPr="00FA075E" w:rsidRDefault="00FA075E" w:rsidP="00FA075E">
      <w:pPr>
        <w:pStyle w:val="ListParagraph"/>
        <w:numPr>
          <w:ilvl w:val="1"/>
          <w:numId w:val="1"/>
        </w:numPr>
        <w:rPr>
          <w:b/>
        </w:rPr>
      </w:pPr>
      <w:r>
        <w:t>Deficits exact a toll by leaving a smaller capital stock, and hence lower potential GDP.</w:t>
      </w:r>
    </w:p>
    <w:p w:rsidR="00FA075E" w:rsidRPr="00FA075E" w:rsidRDefault="00FA075E" w:rsidP="00FA075E">
      <w:pPr>
        <w:pStyle w:val="ListParagraph"/>
        <w:numPr>
          <w:ilvl w:val="0"/>
          <w:numId w:val="1"/>
        </w:numPr>
        <w:rPr>
          <w:b/>
        </w:rPr>
      </w:pPr>
      <w:r>
        <w:t>Deficits in an economy with high unemployment might lead to more investment rather than less</w:t>
      </w:r>
    </w:p>
    <w:p w:rsidR="00FA075E" w:rsidRPr="00FA075E" w:rsidRDefault="00FA075E" w:rsidP="00FA075E">
      <w:pPr>
        <w:pStyle w:val="ListParagraph"/>
        <w:numPr>
          <w:ilvl w:val="1"/>
          <w:numId w:val="1"/>
        </w:numPr>
        <w:rPr>
          <w:b/>
        </w:rPr>
      </w:pPr>
      <w:r>
        <w:t>The crowding-in effect will dominate, deficit spending will increase growth, and the new debt is a blessing, not a burden.</w:t>
      </w:r>
    </w:p>
    <w:p w:rsidR="00FA075E" w:rsidRPr="00C564C3" w:rsidRDefault="00C564C3" w:rsidP="00FA075E">
      <w:pPr>
        <w:pStyle w:val="ListParagraph"/>
        <w:numPr>
          <w:ilvl w:val="0"/>
          <w:numId w:val="1"/>
        </w:numPr>
        <w:rPr>
          <w:b/>
        </w:rPr>
      </w:pPr>
      <w:r>
        <w:t>Canada’s national debt has been declining since the mid 1990s.</w:t>
      </w:r>
    </w:p>
    <w:p w:rsidR="00C564C3" w:rsidRPr="00D162A7" w:rsidRDefault="00C564C3" w:rsidP="00FA075E">
      <w:pPr>
        <w:pStyle w:val="ListParagraph"/>
        <w:numPr>
          <w:ilvl w:val="0"/>
          <w:numId w:val="1"/>
        </w:numPr>
        <w:rPr>
          <w:b/>
        </w:rPr>
      </w:pPr>
      <w:r>
        <w:t>Budget deficits are appropriate for stabilization policy purposes</w:t>
      </w:r>
    </w:p>
    <w:p w:rsidR="00000000" w:rsidRPr="00D162A7" w:rsidRDefault="00D162A7" w:rsidP="00D162A7">
      <w:pPr>
        <w:pStyle w:val="ListParagraph"/>
        <w:numPr>
          <w:ilvl w:val="0"/>
          <w:numId w:val="1"/>
        </w:numPr>
      </w:pPr>
      <w:r w:rsidRPr="00D162A7">
        <w:rPr>
          <w:lang w:val="en-US"/>
        </w:rPr>
        <w:t>The structural deficits of the 1980s were in part the result of the restrictive monetary policy stance of the Bank of Canada, which pushed up the servicing costs of the public debt and slowed the growth of interest-sensitive components of aggregate expendi</w:t>
      </w:r>
      <w:r w:rsidRPr="00D162A7">
        <w:rPr>
          <w:lang w:val="en-US"/>
        </w:rPr>
        <w:t>tures.</w:t>
      </w:r>
    </w:p>
    <w:p w:rsidR="00D162A7" w:rsidRPr="00D162A7" w:rsidRDefault="00D162A7" w:rsidP="00FA075E">
      <w:pPr>
        <w:pStyle w:val="ListParagraph"/>
        <w:numPr>
          <w:ilvl w:val="0"/>
          <w:numId w:val="1"/>
        </w:numPr>
      </w:pPr>
      <w:r w:rsidRPr="00D162A7">
        <w:rPr>
          <w:lang w:val="en-US"/>
        </w:rPr>
        <w:t>Once interest rates began to fall in the 1990s because of the low-inflation environment, those deficits turned into structural surpluses, as lower interest rates stimulated the growth of those interest-elastic components of consumer spending</w:t>
      </w:r>
    </w:p>
    <w:p w:rsidR="00D162A7" w:rsidRPr="00D162A7" w:rsidRDefault="00D162A7" w:rsidP="00D162A7">
      <w:pPr>
        <w:ind w:left="360"/>
      </w:pPr>
    </w:p>
    <w:sectPr w:rsidR="00D162A7" w:rsidRPr="00D162A7"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225E"/>
    <w:multiLevelType w:val="hybridMultilevel"/>
    <w:tmpl w:val="2F7C2584"/>
    <w:lvl w:ilvl="0" w:tplc="B08EA4D6">
      <w:start w:val="15"/>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A9079D5"/>
    <w:multiLevelType w:val="hybridMultilevel"/>
    <w:tmpl w:val="6EAAD45E"/>
    <w:lvl w:ilvl="0" w:tplc="A11A0750">
      <w:start w:val="1"/>
      <w:numFmt w:val="bullet"/>
      <w:lvlText w:val="●"/>
      <w:lvlJc w:val="left"/>
      <w:pPr>
        <w:tabs>
          <w:tab w:val="num" w:pos="720"/>
        </w:tabs>
        <w:ind w:left="720" w:hanging="360"/>
      </w:pPr>
      <w:rPr>
        <w:rFonts w:ascii="Times New Roman" w:hAnsi="Times New Roman" w:hint="default"/>
      </w:rPr>
    </w:lvl>
    <w:lvl w:ilvl="1" w:tplc="04CAF81C" w:tentative="1">
      <w:start w:val="1"/>
      <w:numFmt w:val="bullet"/>
      <w:lvlText w:val="●"/>
      <w:lvlJc w:val="left"/>
      <w:pPr>
        <w:tabs>
          <w:tab w:val="num" w:pos="1440"/>
        </w:tabs>
        <w:ind w:left="1440" w:hanging="360"/>
      </w:pPr>
      <w:rPr>
        <w:rFonts w:ascii="Times New Roman" w:hAnsi="Times New Roman" w:hint="default"/>
      </w:rPr>
    </w:lvl>
    <w:lvl w:ilvl="2" w:tplc="E3B2E9CA" w:tentative="1">
      <w:start w:val="1"/>
      <w:numFmt w:val="bullet"/>
      <w:lvlText w:val="●"/>
      <w:lvlJc w:val="left"/>
      <w:pPr>
        <w:tabs>
          <w:tab w:val="num" w:pos="2160"/>
        </w:tabs>
        <w:ind w:left="2160" w:hanging="360"/>
      </w:pPr>
      <w:rPr>
        <w:rFonts w:ascii="Times New Roman" w:hAnsi="Times New Roman" w:hint="default"/>
      </w:rPr>
    </w:lvl>
    <w:lvl w:ilvl="3" w:tplc="72B2AFBA" w:tentative="1">
      <w:start w:val="1"/>
      <w:numFmt w:val="bullet"/>
      <w:lvlText w:val="●"/>
      <w:lvlJc w:val="left"/>
      <w:pPr>
        <w:tabs>
          <w:tab w:val="num" w:pos="2880"/>
        </w:tabs>
        <w:ind w:left="2880" w:hanging="360"/>
      </w:pPr>
      <w:rPr>
        <w:rFonts w:ascii="Times New Roman" w:hAnsi="Times New Roman" w:hint="default"/>
      </w:rPr>
    </w:lvl>
    <w:lvl w:ilvl="4" w:tplc="1AD80F26" w:tentative="1">
      <w:start w:val="1"/>
      <w:numFmt w:val="bullet"/>
      <w:lvlText w:val="●"/>
      <w:lvlJc w:val="left"/>
      <w:pPr>
        <w:tabs>
          <w:tab w:val="num" w:pos="3600"/>
        </w:tabs>
        <w:ind w:left="3600" w:hanging="360"/>
      </w:pPr>
      <w:rPr>
        <w:rFonts w:ascii="Times New Roman" w:hAnsi="Times New Roman" w:hint="default"/>
      </w:rPr>
    </w:lvl>
    <w:lvl w:ilvl="5" w:tplc="88E09DA0" w:tentative="1">
      <w:start w:val="1"/>
      <w:numFmt w:val="bullet"/>
      <w:lvlText w:val="●"/>
      <w:lvlJc w:val="left"/>
      <w:pPr>
        <w:tabs>
          <w:tab w:val="num" w:pos="4320"/>
        </w:tabs>
        <w:ind w:left="4320" w:hanging="360"/>
      </w:pPr>
      <w:rPr>
        <w:rFonts w:ascii="Times New Roman" w:hAnsi="Times New Roman" w:hint="default"/>
      </w:rPr>
    </w:lvl>
    <w:lvl w:ilvl="6" w:tplc="86363ADC" w:tentative="1">
      <w:start w:val="1"/>
      <w:numFmt w:val="bullet"/>
      <w:lvlText w:val="●"/>
      <w:lvlJc w:val="left"/>
      <w:pPr>
        <w:tabs>
          <w:tab w:val="num" w:pos="5040"/>
        </w:tabs>
        <w:ind w:left="5040" w:hanging="360"/>
      </w:pPr>
      <w:rPr>
        <w:rFonts w:ascii="Times New Roman" w:hAnsi="Times New Roman" w:hint="default"/>
      </w:rPr>
    </w:lvl>
    <w:lvl w:ilvl="7" w:tplc="6ECA9CF4" w:tentative="1">
      <w:start w:val="1"/>
      <w:numFmt w:val="bullet"/>
      <w:lvlText w:val="●"/>
      <w:lvlJc w:val="left"/>
      <w:pPr>
        <w:tabs>
          <w:tab w:val="num" w:pos="5760"/>
        </w:tabs>
        <w:ind w:left="5760" w:hanging="360"/>
      </w:pPr>
      <w:rPr>
        <w:rFonts w:ascii="Times New Roman" w:hAnsi="Times New Roman" w:hint="default"/>
      </w:rPr>
    </w:lvl>
    <w:lvl w:ilvl="8" w:tplc="BBC60D0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620125"/>
    <w:multiLevelType w:val="hybridMultilevel"/>
    <w:tmpl w:val="1690066E"/>
    <w:lvl w:ilvl="0" w:tplc="E66EC19A">
      <w:start w:val="1"/>
      <w:numFmt w:val="bullet"/>
      <w:lvlText w:val="♦"/>
      <w:lvlJc w:val="left"/>
      <w:pPr>
        <w:tabs>
          <w:tab w:val="num" w:pos="720"/>
        </w:tabs>
        <w:ind w:left="720" w:hanging="360"/>
      </w:pPr>
      <w:rPr>
        <w:rFonts w:ascii="Times New Roman" w:hAnsi="Times New Roman" w:hint="default"/>
      </w:rPr>
    </w:lvl>
    <w:lvl w:ilvl="1" w:tplc="DFE02616">
      <w:start w:val="1"/>
      <w:numFmt w:val="bullet"/>
      <w:lvlText w:val="♦"/>
      <w:lvlJc w:val="left"/>
      <w:pPr>
        <w:tabs>
          <w:tab w:val="num" w:pos="1440"/>
        </w:tabs>
        <w:ind w:left="1440" w:hanging="360"/>
      </w:pPr>
      <w:rPr>
        <w:rFonts w:ascii="Times New Roman" w:hAnsi="Times New Roman" w:hint="default"/>
      </w:rPr>
    </w:lvl>
    <w:lvl w:ilvl="2" w:tplc="A14A2174" w:tentative="1">
      <w:start w:val="1"/>
      <w:numFmt w:val="bullet"/>
      <w:lvlText w:val="♦"/>
      <w:lvlJc w:val="left"/>
      <w:pPr>
        <w:tabs>
          <w:tab w:val="num" w:pos="2160"/>
        </w:tabs>
        <w:ind w:left="2160" w:hanging="360"/>
      </w:pPr>
      <w:rPr>
        <w:rFonts w:ascii="Times New Roman" w:hAnsi="Times New Roman" w:hint="default"/>
      </w:rPr>
    </w:lvl>
    <w:lvl w:ilvl="3" w:tplc="D86E7576" w:tentative="1">
      <w:start w:val="1"/>
      <w:numFmt w:val="bullet"/>
      <w:lvlText w:val="♦"/>
      <w:lvlJc w:val="left"/>
      <w:pPr>
        <w:tabs>
          <w:tab w:val="num" w:pos="2880"/>
        </w:tabs>
        <w:ind w:left="2880" w:hanging="360"/>
      </w:pPr>
      <w:rPr>
        <w:rFonts w:ascii="Times New Roman" w:hAnsi="Times New Roman" w:hint="default"/>
      </w:rPr>
    </w:lvl>
    <w:lvl w:ilvl="4" w:tplc="94889D72" w:tentative="1">
      <w:start w:val="1"/>
      <w:numFmt w:val="bullet"/>
      <w:lvlText w:val="♦"/>
      <w:lvlJc w:val="left"/>
      <w:pPr>
        <w:tabs>
          <w:tab w:val="num" w:pos="3600"/>
        </w:tabs>
        <w:ind w:left="3600" w:hanging="360"/>
      </w:pPr>
      <w:rPr>
        <w:rFonts w:ascii="Times New Roman" w:hAnsi="Times New Roman" w:hint="default"/>
      </w:rPr>
    </w:lvl>
    <w:lvl w:ilvl="5" w:tplc="B060C41E" w:tentative="1">
      <w:start w:val="1"/>
      <w:numFmt w:val="bullet"/>
      <w:lvlText w:val="♦"/>
      <w:lvlJc w:val="left"/>
      <w:pPr>
        <w:tabs>
          <w:tab w:val="num" w:pos="4320"/>
        </w:tabs>
        <w:ind w:left="4320" w:hanging="360"/>
      </w:pPr>
      <w:rPr>
        <w:rFonts w:ascii="Times New Roman" w:hAnsi="Times New Roman" w:hint="default"/>
      </w:rPr>
    </w:lvl>
    <w:lvl w:ilvl="6" w:tplc="24CC1E0A" w:tentative="1">
      <w:start w:val="1"/>
      <w:numFmt w:val="bullet"/>
      <w:lvlText w:val="♦"/>
      <w:lvlJc w:val="left"/>
      <w:pPr>
        <w:tabs>
          <w:tab w:val="num" w:pos="5040"/>
        </w:tabs>
        <w:ind w:left="5040" w:hanging="360"/>
      </w:pPr>
      <w:rPr>
        <w:rFonts w:ascii="Times New Roman" w:hAnsi="Times New Roman" w:hint="default"/>
      </w:rPr>
    </w:lvl>
    <w:lvl w:ilvl="7" w:tplc="DE0029A2" w:tentative="1">
      <w:start w:val="1"/>
      <w:numFmt w:val="bullet"/>
      <w:lvlText w:val="♦"/>
      <w:lvlJc w:val="left"/>
      <w:pPr>
        <w:tabs>
          <w:tab w:val="num" w:pos="5760"/>
        </w:tabs>
        <w:ind w:left="5760" w:hanging="360"/>
      </w:pPr>
      <w:rPr>
        <w:rFonts w:ascii="Times New Roman" w:hAnsi="Times New Roman" w:hint="default"/>
      </w:rPr>
    </w:lvl>
    <w:lvl w:ilvl="8" w:tplc="7352AC1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3D1000"/>
    <w:multiLevelType w:val="hybridMultilevel"/>
    <w:tmpl w:val="08585106"/>
    <w:lvl w:ilvl="0" w:tplc="CFE404F2">
      <w:start w:val="1"/>
      <w:numFmt w:val="bullet"/>
      <w:lvlText w:val="♦"/>
      <w:lvlJc w:val="left"/>
      <w:pPr>
        <w:tabs>
          <w:tab w:val="num" w:pos="720"/>
        </w:tabs>
        <w:ind w:left="720" w:hanging="360"/>
      </w:pPr>
      <w:rPr>
        <w:rFonts w:ascii="Times New Roman" w:hAnsi="Times New Roman" w:hint="default"/>
      </w:rPr>
    </w:lvl>
    <w:lvl w:ilvl="1" w:tplc="164604B0">
      <w:start w:val="1"/>
      <w:numFmt w:val="bullet"/>
      <w:lvlText w:val="♦"/>
      <w:lvlJc w:val="left"/>
      <w:pPr>
        <w:tabs>
          <w:tab w:val="num" w:pos="1440"/>
        </w:tabs>
        <w:ind w:left="1440" w:hanging="360"/>
      </w:pPr>
      <w:rPr>
        <w:rFonts w:ascii="Times New Roman" w:hAnsi="Times New Roman" w:hint="default"/>
      </w:rPr>
    </w:lvl>
    <w:lvl w:ilvl="2" w:tplc="2BAA8E4E" w:tentative="1">
      <w:start w:val="1"/>
      <w:numFmt w:val="bullet"/>
      <w:lvlText w:val="♦"/>
      <w:lvlJc w:val="left"/>
      <w:pPr>
        <w:tabs>
          <w:tab w:val="num" w:pos="2160"/>
        </w:tabs>
        <w:ind w:left="2160" w:hanging="360"/>
      </w:pPr>
      <w:rPr>
        <w:rFonts w:ascii="Times New Roman" w:hAnsi="Times New Roman" w:hint="default"/>
      </w:rPr>
    </w:lvl>
    <w:lvl w:ilvl="3" w:tplc="DDA821F4" w:tentative="1">
      <w:start w:val="1"/>
      <w:numFmt w:val="bullet"/>
      <w:lvlText w:val="♦"/>
      <w:lvlJc w:val="left"/>
      <w:pPr>
        <w:tabs>
          <w:tab w:val="num" w:pos="2880"/>
        </w:tabs>
        <w:ind w:left="2880" w:hanging="360"/>
      </w:pPr>
      <w:rPr>
        <w:rFonts w:ascii="Times New Roman" w:hAnsi="Times New Roman" w:hint="default"/>
      </w:rPr>
    </w:lvl>
    <w:lvl w:ilvl="4" w:tplc="F07687D0" w:tentative="1">
      <w:start w:val="1"/>
      <w:numFmt w:val="bullet"/>
      <w:lvlText w:val="♦"/>
      <w:lvlJc w:val="left"/>
      <w:pPr>
        <w:tabs>
          <w:tab w:val="num" w:pos="3600"/>
        </w:tabs>
        <w:ind w:left="3600" w:hanging="360"/>
      </w:pPr>
      <w:rPr>
        <w:rFonts w:ascii="Times New Roman" w:hAnsi="Times New Roman" w:hint="default"/>
      </w:rPr>
    </w:lvl>
    <w:lvl w:ilvl="5" w:tplc="B42C7EB2" w:tentative="1">
      <w:start w:val="1"/>
      <w:numFmt w:val="bullet"/>
      <w:lvlText w:val="♦"/>
      <w:lvlJc w:val="left"/>
      <w:pPr>
        <w:tabs>
          <w:tab w:val="num" w:pos="4320"/>
        </w:tabs>
        <w:ind w:left="4320" w:hanging="360"/>
      </w:pPr>
      <w:rPr>
        <w:rFonts w:ascii="Times New Roman" w:hAnsi="Times New Roman" w:hint="default"/>
      </w:rPr>
    </w:lvl>
    <w:lvl w:ilvl="6" w:tplc="EA4C1A90" w:tentative="1">
      <w:start w:val="1"/>
      <w:numFmt w:val="bullet"/>
      <w:lvlText w:val="♦"/>
      <w:lvlJc w:val="left"/>
      <w:pPr>
        <w:tabs>
          <w:tab w:val="num" w:pos="5040"/>
        </w:tabs>
        <w:ind w:left="5040" w:hanging="360"/>
      </w:pPr>
      <w:rPr>
        <w:rFonts w:ascii="Times New Roman" w:hAnsi="Times New Roman" w:hint="default"/>
      </w:rPr>
    </w:lvl>
    <w:lvl w:ilvl="7" w:tplc="7E6E9FB4" w:tentative="1">
      <w:start w:val="1"/>
      <w:numFmt w:val="bullet"/>
      <w:lvlText w:val="♦"/>
      <w:lvlJc w:val="left"/>
      <w:pPr>
        <w:tabs>
          <w:tab w:val="num" w:pos="5760"/>
        </w:tabs>
        <w:ind w:left="5760" w:hanging="360"/>
      </w:pPr>
      <w:rPr>
        <w:rFonts w:ascii="Times New Roman" w:hAnsi="Times New Roman" w:hint="default"/>
      </w:rPr>
    </w:lvl>
    <w:lvl w:ilvl="8" w:tplc="6A3636DC" w:tentative="1">
      <w:start w:val="1"/>
      <w:numFmt w:val="bullet"/>
      <w:lvlText w:val="♦"/>
      <w:lvlJc w:val="left"/>
      <w:pPr>
        <w:tabs>
          <w:tab w:val="num" w:pos="6480"/>
        </w:tabs>
        <w:ind w:left="6480" w:hanging="360"/>
      </w:pPr>
      <w:rPr>
        <w:rFonts w:ascii="Times New Roman" w:hAnsi="Times New Roman" w:hint="default"/>
      </w:rPr>
    </w:lvl>
  </w:abstractNum>
  <w:abstractNum w:abstractNumId="4">
    <w:nsid w:val="22304E80"/>
    <w:multiLevelType w:val="hybridMultilevel"/>
    <w:tmpl w:val="974A7562"/>
    <w:lvl w:ilvl="0" w:tplc="C3A41A64">
      <w:start w:val="1"/>
      <w:numFmt w:val="bullet"/>
      <w:lvlText w:val="●"/>
      <w:lvlJc w:val="left"/>
      <w:pPr>
        <w:tabs>
          <w:tab w:val="num" w:pos="720"/>
        </w:tabs>
        <w:ind w:left="720" w:hanging="360"/>
      </w:pPr>
      <w:rPr>
        <w:rFonts w:ascii="Times New Roman" w:hAnsi="Times New Roman" w:hint="default"/>
      </w:rPr>
    </w:lvl>
    <w:lvl w:ilvl="1" w:tplc="CF5A61C8" w:tentative="1">
      <w:start w:val="1"/>
      <w:numFmt w:val="bullet"/>
      <w:lvlText w:val="●"/>
      <w:lvlJc w:val="left"/>
      <w:pPr>
        <w:tabs>
          <w:tab w:val="num" w:pos="1440"/>
        </w:tabs>
        <w:ind w:left="1440" w:hanging="360"/>
      </w:pPr>
      <w:rPr>
        <w:rFonts w:ascii="Times New Roman" w:hAnsi="Times New Roman" w:hint="default"/>
      </w:rPr>
    </w:lvl>
    <w:lvl w:ilvl="2" w:tplc="BEA42BF0" w:tentative="1">
      <w:start w:val="1"/>
      <w:numFmt w:val="bullet"/>
      <w:lvlText w:val="●"/>
      <w:lvlJc w:val="left"/>
      <w:pPr>
        <w:tabs>
          <w:tab w:val="num" w:pos="2160"/>
        </w:tabs>
        <w:ind w:left="2160" w:hanging="360"/>
      </w:pPr>
      <w:rPr>
        <w:rFonts w:ascii="Times New Roman" w:hAnsi="Times New Roman" w:hint="default"/>
      </w:rPr>
    </w:lvl>
    <w:lvl w:ilvl="3" w:tplc="1F008A3E" w:tentative="1">
      <w:start w:val="1"/>
      <w:numFmt w:val="bullet"/>
      <w:lvlText w:val="●"/>
      <w:lvlJc w:val="left"/>
      <w:pPr>
        <w:tabs>
          <w:tab w:val="num" w:pos="2880"/>
        </w:tabs>
        <w:ind w:left="2880" w:hanging="360"/>
      </w:pPr>
      <w:rPr>
        <w:rFonts w:ascii="Times New Roman" w:hAnsi="Times New Roman" w:hint="default"/>
      </w:rPr>
    </w:lvl>
    <w:lvl w:ilvl="4" w:tplc="14EAC16E" w:tentative="1">
      <w:start w:val="1"/>
      <w:numFmt w:val="bullet"/>
      <w:lvlText w:val="●"/>
      <w:lvlJc w:val="left"/>
      <w:pPr>
        <w:tabs>
          <w:tab w:val="num" w:pos="3600"/>
        </w:tabs>
        <w:ind w:left="3600" w:hanging="360"/>
      </w:pPr>
      <w:rPr>
        <w:rFonts w:ascii="Times New Roman" w:hAnsi="Times New Roman" w:hint="default"/>
      </w:rPr>
    </w:lvl>
    <w:lvl w:ilvl="5" w:tplc="16701C60" w:tentative="1">
      <w:start w:val="1"/>
      <w:numFmt w:val="bullet"/>
      <w:lvlText w:val="●"/>
      <w:lvlJc w:val="left"/>
      <w:pPr>
        <w:tabs>
          <w:tab w:val="num" w:pos="4320"/>
        </w:tabs>
        <w:ind w:left="4320" w:hanging="360"/>
      </w:pPr>
      <w:rPr>
        <w:rFonts w:ascii="Times New Roman" w:hAnsi="Times New Roman" w:hint="default"/>
      </w:rPr>
    </w:lvl>
    <w:lvl w:ilvl="6" w:tplc="18247CD4" w:tentative="1">
      <w:start w:val="1"/>
      <w:numFmt w:val="bullet"/>
      <w:lvlText w:val="●"/>
      <w:lvlJc w:val="left"/>
      <w:pPr>
        <w:tabs>
          <w:tab w:val="num" w:pos="5040"/>
        </w:tabs>
        <w:ind w:left="5040" w:hanging="360"/>
      </w:pPr>
      <w:rPr>
        <w:rFonts w:ascii="Times New Roman" w:hAnsi="Times New Roman" w:hint="default"/>
      </w:rPr>
    </w:lvl>
    <w:lvl w:ilvl="7" w:tplc="5A062BA0" w:tentative="1">
      <w:start w:val="1"/>
      <w:numFmt w:val="bullet"/>
      <w:lvlText w:val="●"/>
      <w:lvlJc w:val="left"/>
      <w:pPr>
        <w:tabs>
          <w:tab w:val="num" w:pos="5760"/>
        </w:tabs>
        <w:ind w:left="5760" w:hanging="360"/>
      </w:pPr>
      <w:rPr>
        <w:rFonts w:ascii="Times New Roman" w:hAnsi="Times New Roman" w:hint="default"/>
      </w:rPr>
    </w:lvl>
    <w:lvl w:ilvl="8" w:tplc="FF38CAAE" w:tentative="1">
      <w:start w:val="1"/>
      <w:numFmt w:val="bullet"/>
      <w:lvlText w:val="●"/>
      <w:lvlJc w:val="left"/>
      <w:pPr>
        <w:tabs>
          <w:tab w:val="num" w:pos="6480"/>
        </w:tabs>
        <w:ind w:left="6480" w:hanging="360"/>
      </w:pPr>
      <w:rPr>
        <w:rFonts w:ascii="Times New Roman" w:hAnsi="Times New Roman" w:hint="default"/>
      </w:rPr>
    </w:lvl>
  </w:abstractNum>
  <w:abstractNum w:abstractNumId="5">
    <w:nsid w:val="2B203459"/>
    <w:multiLevelType w:val="hybridMultilevel"/>
    <w:tmpl w:val="FE049F7C"/>
    <w:lvl w:ilvl="0" w:tplc="E8964F62">
      <w:start w:val="1"/>
      <w:numFmt w:val="bullet"/>
      <w:lvlText w:val="●"/>
      <w:lvlJc w:val="left"/>
      <w:pPr>
        <w:tabs>
          <w:tab w:val="num" w:pos="720"/>
        </w:tabs>
        <w:ind w:left="720" w:hanging="360"/>
      </w:pPr>
      <w:rPr>
        <w:rFonts w:ascii="Times New Roman" w:hAnsi="Times New Roman" w:hint="default"/>
      </w:rPr>
    </w:lvl>
    <w:lvl w:ilvl="1" w:tplc="E8606FFC" w:tentative="1">
      <w:start w:val="1"/>
      <w:numFmt w:val="bullet"/>
      <w:lvlText w:val="●"/>
      <w:lvlJc w:val="left"/>
      <w:pPr>
        <w:tabs>
          <w:tab w:val="num" w:pos="1440"/>
        </w:tabs>
        <w:ind w:left="1440" w:hanging="360"/>
      </w:pPr>
      <w:rPr>
        <w:rFonts w:ascii="Times New Roman" w:hAnsi="Times New Roman" w:hint="default"/>
      </w:rPr>
    </w:lvl>
    <w:lvl w:ilvl="2" w:tplc="8202F20C" w:tentative="1">
      <w:start w:val="1"/>
      <w:numFmt w:val="bullet"/>
      <w:lvlText w:val="●"/>
      <w:lvlJc w:val="left"/>
      <w:pPr>
        <w:tabs>
          <w:tab w:val="num" w:pos="2160"/>
        </w:tabs>
        <w:ind w:left="2160" w:hanging="360"/>
      </w:pPr>
      <w:rPr>
        <w:rFonts w:ascii="Times New Roman" w:hAnsi="Times New Roman" w:hint="default"/>
      </w:rPr>
    </w:lvl>
    <w:lvl w:ilvl="3" w:tplc="5560BED6" w:tentative="1">
      <w:start w:val="1"/>
      <w:numFmt w:val="bullet"/>
      <w:lvlText w:val="●"/>
      <w:lvlJc w:val="left"/>
      <w:pPr>
        <w:tabs>
          <w:tab w:val="num" w:pos="2880"/>
        </w:tabs>
        <w:ind w:left="2880" w:hanging="360"/>
      </w:pPr>
      <w:rPr>
        <w:rFonts w:ascii="Times New Roman" w:hAnsi="Times New Roman" w:hint="default"/>
      </w:rPr>
    </w:lvl>
    <w:lvl w:ilvl="4" w:tplc="94A61B68" w:tentative="1">
      <w:start w:val="1"/>
      <w:numFmt w:val="bullet"/>
      <w:lvlText w:val="●"/>
      <w:lvlJc w:val="left"/>
      <w:pPr>
        <w:tabs>
          <w:tab w:val="num" w:pos="3600"/>
        </w:tabs>
        <w:ind w:left="3600" w:hanging="360"/>
      </w:pPr>
      <w:rPr>
        <w:rFonts w:ascii="Times New Roman" w:hAnsi="Times New Roman" w:hint="default"/>
      </w:rPr>
    </w:lvl>
    <w:lvl w:ilvl="5" w:tplc="DA8E1B0C" w:tentative="1">
      <w:start w:val="1"/>
      <w:numFmt w:val="bullet"/>
      <w:lvlText w:val="●"/>
      <w:lvlJc w:val="left"/>
      <w:pPr>
        <w:tabs>
          <w:tab w:val="num" w:pos="4320"/>
        </w:tabs>
        <w:ind w:left="4320" w:hanging="360"/>
      </w:pPr>
      <w:rPr>
        <w:rFonts w:ascii="Times New Roman" w:hAnsi="Times New Roman" w:hint="default"/>
      </w:rPr>
    </w:lvl>
    <w:lvl w:ilvl="6" w:tplc="F4D07426" w:tentative="1">
      <w:start w:val="1"/>
      <w:numFmt w:val="bullet"/>
      <w:lvlText w:val="●"/>
      <w:lvlJc w:val="left"/>
      <w:pPr>
        <w:tabs>
          <w:tab w:val="num" w:pos="5040"/>
        </w:tabs>
        <w:ind w:left="5040" w:hanging="360"/>
      </w:pPr>
      <w:rPr>
        <w:rFonts w:ascii="Times New Roman" w:hAnsi="Times New Roman" w:hint="default"/>
      </w:rPr>
    </w:lvl>
    <w:lvl w:ilvl="7" w:tplc="45565DC0" w:tentative="1">
      <w:start w:val="1"/>
      <w:numFmt w:val="bullet"/>
      <w:lvlText w:val="●"/>
      <w:lvlJc w:val="left"/>
      <w:pPr>
        <w:tabs>
          <w:tab w:val="num" w:pos="5760"/>
        </w:tabs>
        <w:ind w:left="5760" w:hanging="360"/>
      </w:pPr>
      <w:rPr>
        <w:rFonts w:ascii="Times New Roman" w:hAnsi="Times New Roman" w:hint="default"/>
      </w:rPr>
    </w:lvl>
    <w:lvl w:ilvl="8" w:tplc="1E3667C4" w:tentative="1">
      <w:start w:val="1"/>
      <w:numFmt w:val="bullet"/>
      <w:lvlText w:val="●"/>
      <w:lvlJc w:val="left"/>
      <w:pPr>
        <w:tabs>
          <w:tab w:val="num" w:pos="6480"/>
        </w:tabs>
        <w:ind w:left="6480" w:hanging="360"/>
      </w:pPr>
      <w:rPr>
        <w:rFonts w:ascii="Times New Roman" w:hAnsi="Times New Roman" w:hint="default"/>
      </w:rPr>
    </w:lvl>
  </w:abstractNum>
  <w:abstractNum w:abstractNumId="6">
    <w:nsid w:val="45B8655A"/>
    <w:multiLevelType w:val="hybridMultilevel"/>
    <w:tmpl w:val="F0707F92"/>
    <w:lvl w:ilvl="0" w:tplc="A580AE50">
      <w:start w:val="1"/>
      <w:numFmt w:val="bullet"/>
      <w:lvlText w:val="♦"/>
      <w:lvlJc w:val="left"/>
      <w:pPr>
        <w:tabs>
          <w:tab w:val="num" w:pos="720"/>
        </w:tabs>
        <w:ind w:left="720" w:hanging="360"/>
      </w:pPr>
      <w:rPr>
        <w:rFonts w:ascii="Times New Roman" w:hAnsi="Times New Roman" w:hint="default"/>
      </w:rPr>
    </w:lvl>
    <w:lvl w:ilvl="1" w:tplc="C840F59C">
      <w:start w:val="1"/>
      <w:numFmt w:val="bullet"/>
      <w:lvlText w:val="♦"/>
      <w:lvlJc w:val="left"/>
      <w:pPr>
        <w:tabs>
          <w:tab w:val="num" w:pos="1440"/>
        </w:tabs>
        <w:ind w:left="1440" w:hanging="360"/>
      </w:pPr>
      <w:rPr>
        <w:rFonts w:ascii="Times New Roman" w:hAnsi="Times New Roman" w:hint="default"/>
      </w:rPr>
    </w:lvl>
    <w:lvl w:ilvl="2" w:tplc="157A5892" w:tentative="1">
      <w:start w:val="1"/>
      <w:numFmt w:val="bullet"/>
      <w:lvlText w:val="♦"/>
      <w:lvlJc w:val="left"/>
      <w:pPr>
        <w:tabs>
          <w:tab w:val="num" w:pos="2160"/>
        </w:tabs>
        <w:ind w:left="2160" w:hanging="360"/>
      </w:pPr>
      <w:rPr>
        <w:rFonts w:ascii="Times New Roman" w:hAnsi="Times New Roman" w:hint="default"/>
      </w:rPr>
    </w:lvl>
    <w:lvl w:ilvl="3" w:tplc="4D809B4C" w:tentative="1">
      <w:start w:val="1"/>
      <w:numFmt w:val="bullet"/>
      <w:lvlText w:val="♦"/>
      <w:lvlJc w:val="left"/>
      <w:pPr>
        <w:tabs>
          <w:tab w:val="num" w:pos="2880"/>
        </w:tabs>
        <w:ind w:left="2880" w:hanging="360"/>
      </w:pPr>
      <w:rPr>
        <w:rFonts w:ascii="Times New Roman" w:hAnsi="Times New Roman" w:hint="default"/>
      </w:rPr>
    </w:lvl>
    <w:lvl w:ilvl="4" w:tplc="452E467C" w:tentative="1">
      <w:start w:val="1"/>
      <w:numFmt w:val="bullet"/>
      <w:lvlText w:val="♦"/>
      <w:lvlJc w:val="left"/>
      <w:pPr>
        <w:tabs>
          <w:tab w:val="num" w:pos="3600"/>
        </w:tabs>
        <w:ind w:left="3600" w:hanging="360"/>
      </w:pPr>
      <w:rPr>
        <w:rFonts w:ascii="Times New Roman" w:hAnsi="Times New Roman" w:hint="default"/>
      </w:rPr>
    </w:lvl>
    <w:lvl w:ilvl="5" w:tplc="733E6E98" w:tentative="1">
      <w:start w:val="1"/>
      <w:numFmt w:val="bullet"/>
      <w:lvlText w:val="♦"/>
      <w:lvlJc w:val="left"/>
      <w:pPr>
        <w:tabs>
          <w:tab w:val="num" w:pos="4320"/>
        </w:tabs>
        <w:ind w:left="4320" w:hanging="360"/>
      </w:pPr>
      <w:rPr>
        <w:rFonts w:ascii="Times New Roman" w:hAnsi="Times New Roman" w:hint="default"/>
      </w:rPr>
    </w:lvl>
    <w:lvl w:ilvl="6" w:tplc="221E4C06" w:tentative="1">
      <w:start w:val="1"/>
      <w:numFmt w:val="bullet"/>
      <w:lvlText w:val="♦"/>
      <w:lvlJc w:val="left"/>
      <w:pPr>
        <w:tabs>
          <w:tab w:val="num" w:pos="5040"/>
        </w:tabs>
        <w:ind w:left="5040" w:hanging="360"/>
      </w:pPr>
      <w:rPr>
        <w:rFonts w:ascii="Times New Roman" w:hAnsi="Times New Roman" w:hint="default"/>
      </w:rPr>
    </w:lvl>
    <w:lvl w:ilvl="7" w:tplc="EA62335E" w:tentative="1">
      <w:start w:val="1"/>
      <w:numFmt w:val="bullet"/>
      <w:lvlText w:val="♦"/>
      <w:lvlJc w:val="left"/>
      <w:pPr>
        <w:tabs>
          <w:tab w:val="num" w:pos="5760"/>
        </w:tabs>
        <w:ind w:left="5760" w:hanging="360"/>
      </w:pPr>
      <w:rPr>
        <w:rFonts w:ascii="Times New Roman" w:hAnsi="Times New Roman" w:hint="default"/>
      </w:rPr>
    </w:lvl>
    <w:lvl w:ilvl="8" w:tplc="1E4232CC" w:tentative="1">
      <w:start w:val="1"/>
      <w:numFmt w:val="bullet"/>
      <w:lvlText w:val="♦"/>
      <w:lvlJc w:val="left"/>
      <w:pPr>
        <w:tabs>
          <w:tab w:val="num" w:pos="6480"/>
        </w:tabs>
        <w:ind w:left="6480" w:hanging="360"/>
      </w:pPr>
      <w:rPr>
        <w:rFonts w:ascii="Times New Roman" w:hAnsi="Times New Roman" w:hint="default"/>
      </w:rPr>
    </w:lvl>
  </w:abstractNum>
  <w:abstractNum w:abstractNumId="7">
    <w:nsid w:val="51C83F3B"/>
    <w:multiLevelType w:val="hybridMultilevel"/>
    <w:tmpl w:val="0F9C0EFA"/>
    <w:lvl w:ilvl="0" w:tplc="04102D6A">
      <w:start w:val="1"/>
      <w:numFmt w:val="bullet"/>
      <w:lvlText w:val="♦"/>
      <w:lvlJc w:val="left"/>
      <w:pPr>
        <w:tabs>
          <w:tab w:val="num" w:pos="720"/>
        </w:tabs>
        <w:ind w:left="720" w:hanging="360"/>
      </w:pPr>
      <w:rPr>
        <w:rFonts w:ascii="Times New Roman" w:hAnsi="Times New Roman" w:hint="default"/>
      </w:rPr>
    </w:lvl>
    <w:lvl w:ilvl="1" w:tplc="BC6C038A">
      <w:start w:val="1"/>
      <w:numFmt w:val="bullet"/>
      <w:lvlText w:val="♦"/>
      <w:lvlJc w:val="left"/>
      <w:pPr>
        <w:tabs>
          <w:tab w:val="num" w:pos="1440"/>
        </w:tabs>
        <w:ind w:left="1440" w:hanging="360"/>
      </w:pPr>
      <w:rPr>
        <w:rFonts w:ascii="Times New Roman" w:hAnsi="Times New Roman" w:hint="default"/>
      </w:rPr>
    </w:lvl>
    <w:lvl w:ilvl="2" w:tplc="3C3C5482">
      <w:start w:val="1059"/>
      <w:numFmt w:val="bullet"/>
      <w:lvlText w:val="■"/>
      <w:lvlJc w:val="left"/>
      <w:pPr>
        <w:tabs>
          <w:tab w:val="num" w:pos="2160"/>
        </w:tabs>
        <w:ind w:left="2160" w:hanging="360"/>
      </w:pPr>
      <w:rPr>
        <w:rFonts w:ascii="Times New Roman" w:hAnsi="Times New Roman" w:hint="default"/>
      </w:rPr>
    </w:lvl>
    <w:lvl w:ilvl="3" w:tplc="56324382" w:tentative="1">
      <w:start w:val="1"/>
      <w:numFmt w:val="bullet"/>
      <w:lvlText w:val="♦"/>
      <w:lvlJc w:val="left"/>
      <w:pPr>
        <w:tabs>
          <w:tab w:val="num" w:pos="2880"/>
        </w:tabs>
        <w:ind w:left="2880" w:hanging="360"/>
      </w:pPr>
      <w:rPr>
        <w:rFonts w:ascii="Times New Roman" w:hAnsi="Times New Roman" w:hint="default"/>
      </w:rPr>
    </w:lvl>
    <w:lvl w:ilvl="4" w:tplc="4D368EAC" w:tentative="1">
      <w:start w:val="1"/>
      <w:numFmt w:val="bullet"/>
      <w:lvlText w:val="♦"/>
      <w:lvlJc w:val="left"/>
      <w:pPr>
        <w:tabs>
          <w:tab w:val="num" w:pos="3600"/>
        </w:tabs>
        <w:ind w:left="3600" w:hanging="360"/>
      </w:pPr>
      <w:rPr>
        <w:rFonts w:ascii="Times New Roman" w:hAnsi="Times New Roman" w:hint="default"/>
      </w:rPr>
    </w:lvl>
    <w:lvl w:ilvl="5" w:tplc="E0B65DC0" w:tentative="1">
      <w:start w:val="1"/>
      <w:numFmt w:val="bullet"/>
      <w:lvlText w:val="♦"/>
      <w:lvlJc w:val="left"/>
      <w:pPr>
        <w:tabs>
          <w:tab w:val="num" w:pos="4320"/>
        </w:tabs>
        <w:ind w:left="4320" w:hanging="360"/>
      </w:pPr>
      <w:rPr>
        <w:rFonts w:ascii="Times New Roman" w:hAnsi="Times New Roman" w:hint="default"/>
      </w:rPr>
    </w:lvl>
    <w:lvl w:ilvl="6" w:tplc="F4784BCE" w:tentative="1">
      <w:start w:val="1"/>
      <w:numFmt w:val="bullet"/>
      <w:lvlText w:val="♦"/>
      <w:lvlJc w:val="left"/>
      <w:pPr>
        <w:tabs>
          <w:tab w:val="num" w:pos="5040"/>
        </w:tabs>
        <w:ind w:left="5040" w:hanging="360"/>
      </w:pPr>
      <w:rPr>
        <w:rFonts w:ascii="Times New Roman" w:hAnsi="Times New Roman" w:hint="default"/>
      </w:rPr>
    </w:lvl>
    <w:lvl w:ilvl="7" w:tplc="7B668E50" w:tentative="1">
      <w:start w:val="1"/>
      <w:numFmt w:val="bullet"/>
      <w:lvlText w:val="♦"/>
      <w:lvlJc w:val="left"/>
      <w:pPr>
        <w:tabs>
          <w:tab w:val="num" w:pos="5760"/>
        </w:tabs>
        <w:ind w:left="5760" w:hanging="360"/>
      </w:pPr>
      <w:rPr>
        <w:rFonts w:ascii="Times New Roman" w:hAnsi="Times New Roman" w:hint="default"/>
      </w:rPr>
    </w:lvl>
    <w:lvl w:ilvl="8" w:tplc="3832678A" w:tentative="1">
      <w:start w:val="1"/>
      <w:numFmt w:val="bullet"/>
      <w:lvlText w:val="♦"/>
      <w:lvlJc w:val="left"/>
      <w:pPr>
        <w:tabs>
          <w:tab w:val="num" w:pos="6480"/>
        </w:tabs>
        <w:ind w:left="6480" w:hanging="360"/>
      </w:pPr>
      <w:rPr>
        <w:rFonts w:ascii="Times New Roman" w:hAnsi="Times New Roman" w:hint="default"/>
      </w:rPr>
    </w:lvl>
  </w:abstractNum>
  <w:abstractNum w:abstractNumId="8">
    <w:nsid w:val="673770B7"/>
    <w:multiLevelType w:val="hybridMultilevel"/>
    <w:tmpl w:val="DBE22034"/>
    <w:lvl w:ilvl="0" w:tplc="D3CE1F48">
      <w:start w:val="1"/>
      <w:numFmt w:val="bullet"/>
      <w:lvlText w:val="●"/>
      <w:lvlJc w:val="left"/>
      <w:pPr>
        <w:tabs>
          <w:tab w:val="num" w:pos="720"/>
        </w:tabs>
        <w:ind w:left="720" w:hanging="360"/>
      </w:pPr>
      <w:rPr>
        <w:rFonts w:ascii="Times New Roman" w:hAnsi="Times New Roman" w:hint="default"/>
      </w:rPr>
    </w:lvl>
    <w:lvl w:ilvl="1" w:tplc="7D22251C">
      <w:start w:val="1000"/>
      <w:numFmt w:val="bullet"/>
      <w:lvlText w:val="♦"/>
      <w:lvlJc w:val="left"/>
      <w:pPr>
        <w:tabs>
          <w:tab w:val="num" w:pos="1440"/>
        </w:tabs>
        <w:ind w:left="1440" w:hanging="360"/>
      </w:pPr>
      <w:rPr>
        <w:rFonts w:ascii="Times New Roman" w:hAnsi="Times New Roman" w:hint="default"/>
      </w:rPr>
    </w:lvl>
    <w:lvl w:ilvl="2" w:tplc="23E68A28" w:tentative="1">
      <w:start w:val="1"/>
      <w:numFmt w:val="bullet"/>
      <w:lvlText w:val="●"/>
      <w:lvlJc w:val="left"/>
      <w:pPr>
        <w:tabs>
          <w:tab w:val="num" w:pos="2160"/>
        </w:tabs>
        <w:ind w:left="2160" w:hanging="360"/>
      </w:pPr>
      <w:rPr>
        <w:rFonts w:ascii="Times New Roman" w:hAnsi="Times New Roman" w:hint="default"/>
      </w:rPr>
    </w:lvl>
    <w:lvl w:ilvl="3" w:tplc="94EC95E6" w:tentative="1">
      <w:start w:val="1"/>
      <w:numFmt w:val="bullet"/>
      <w:lvlText w:val="●"/>
      <w:lvlJc w:val="left"/>
      <w:pPr>
        <w:tabs>
          <w:tab w:val="num" w:pos="2880"/>
        </w:tabs>
        <w:ind w:left="2880" w:hanging="360"/>
      </w:pPr>
      <w:rPr>
        <w:rFonts w:ascii="Times New Roman" w:hAnsi="Times New Roman" w:hint="default"/>
      </w:rPr>
    </w:lvl>
    <w:lvl w:ilvl="4" w:tplc="36AE3B02" w:tentative="1">
      <w:start w:val="1"/>
      <w:numFmt w:val="bullet"/>
      <w:lvlText w:val="●"/>
      <w:lvlJc w:val="left"/>
      <w:pPr>
        <w:tabs>
          <w:tab w:val="num" w:pos="3600"/>
        </w:tabs>
        <w:ind w:left="3600" w:hanging="360"/>
      </w:pPr>
      <w:rPr>
        <w:rFonts w:ascii="Times New Roman" w:hAnsi="Times New Roman" w:hint="default"/>
      </w:rPr>
    </w:lvl>
    <w:lvl w:ilvl="5" w:tplc="0CDEED20" w:tentative="1">
      <w:start w:val="1"/>
      <w:numFmt w:val="bullet"/>
      <w:lvlText w:val="●"/>
      <w:lvlJc w:val="left"/>
      <w:pPr>
        <w:tabs>
          <w:tab w:val="num" w:pos="4320"/>
        </w:tabs>
        <w:ind w:left="4320" w:hanging="360"/>
      </w:pPr>
      <w:rPr>
        <w:rFonts w:ascii="Times New Roman" w:hAnsi="Times New Roman" w:hint="default"/>
      </w:rPr>
    </w:lvl>
    <w:lvl w:ilvl="6" w:tplc="892AB9A6" w:tentative="1">
      <w:start w:val="1"/>
      <w:numFmt w:val="bullet"/>
      <w:lvlText w:val="●"/>
      <w:lvlJc w:val="left"/>
      <w:pPr>
        <w:tabs>
          <w:tab w:val="num" w:pos="5040"/>
        </w:tabs>
        <w:ind w:left="5040" w:hanging="360"/>
      </w:pPr>
      <w:rPr>
        <w:rFonts w:ascii="Times New Roman" w:hAnsi="Times New Roman" w:hint="default"/>
      </w:rPr>
    </w:lvl>
    <w:lvl w:ilvl="7" w:tplc="9FC6146C" w:tentative="1">
      <w:start w:val="1"/>
      <w:numFmt w:val="bullet"/>
      <w:lvlText w:val="●"/>
      <w:lvlJc w:val="left"/>
      <w:pPr>
        <w:tabs>
          <w:tab w:val="num" w:pos="5760"/>
        </w:tabs>
        <w:ind w:left="5760" w:hanging="360"/>
      </w:pPr>
      <w:rPr>
        <w:rFonts w:ascii="Times New Roman" w:hAnsi="Times New Roman" w:hint="default"/>
      </w:rPr>
    </w:lvl>
    <w:lvl w:ilvl="8" w:tplc="F2DEE880" w:tentative="1">
      <w:start w:val="1"/>
      <w:numFmt w:val="bullet"/>
      <w:lvlText w:val="●"/>
      <w:lvlJc w:val="left"/>
      <w:pPr>
        <w:tabs>
          <w:tab w:val="num" w:pos="6480"/>
        </w:tabs>
        <w:ind w:left="6480" w:hanging="360"/>
      </w:pPr>
      <w:rPr>
        <w:rFonts w:ascii="Times New Roman" w:hAnsi="Times New Roman" w:hint="default"/>
      </w:rPr>
    </w:lvl>
  </w:abstractNum>
  <w:abstractNum w:abstractNumId="9">
    <w:nsid w:val="77456050"/>
    <w:multiLevelType w:val="hybridMultilevel"/>
    <w:tmpl w:val="74C068E6"/>
    <w:lvl w:ilvl="0" w:tplc="A85E90EA">
      <w:start w:val="1"/>
      <w:numFmt w:val="bullet"/>
      <w:lvlText w:val="♦"/>
      <w:lvlJc w:val="left"/>
      <w:pPr>
        <w:tabs>
          <w:tab w:val="num" w:pos="720"/>
        </w:tabs>
        <w:ind w:left="720" w:hanging="360"/>
      </w:pPr>
      <w:rPr>
        <w:rFonts w:ascii="Times New Roman" w:hAnsi="Times New Roman" w:hint="default"/>
      </w:rPr>
    </w:lvl>
    <w:lvl w:ilvl="1" w:tplc="FBCC4D12">
      <w:start w:val="1"/>
      <w:numFmt w:val="bullet"/>
      <w:lvlText w:val="♦"/>
      <w:lvlJc w:val="left"/>
      <w:pPr>
        <w:tabs>
          <w:tab w:val="num" w:pos="1440"/>
        </w:tabs>
        <w:ind w:left="1440" w:hanging="360"/>
      </w:pPr>
      <w:rPr>
        <w:rFonts w:ascii="Times New Roman" w:hAnsi="Times New Roman" w:hint="default"/>
      </w:rPr>
    </w:lvl>
    <w:lvl w:ilvl="2" w:tplc="F8F0A71C" w:tentative="1">
      <w:start w:val="1"/>
      <w:numFmt w:val="bullet"/>
      <w:lvlText w:val="♦"/>
      <w:lvlJc w:val="left"/>
      <w:pPr>
        <w:tabs>
          <w:tab w:val="num" w:pos="2160"/>
        </w:tabs>
        <w:ind w:left="2160" w:hanging="360"/>
      </w:pPr>
      <w:rPr>
        <w:rFonts w:ascii="Times New Roman" w:hAnsi="Times New Roman" w:hint="default"/>
      </w:rPr>
    </w:lvl>
    <w:lvl w:ilvl="3" w:tplc="85E66F9E" w:tentative="1">
      <w:start w:val="1"/>
      <w:numFmt w:val="bullet"/>
      <w:lvlText w:val="♦"/>
      <w:lvlJc w:val="left"/>
      <w:pPr>
        <w:tabs>
          <w:tab w:val="num" w:pos="2880"/>
        </w:tabs>
        <w:ind w:left="2880" w:hanging="360"/>
      </w:pPr>
      <w:rPr>
        <w:rFonts w:ascii="Times New Roman" w:hAnsi="Times New Roman" w:hint="default"/>
      </w:rPr>
    </w:lvl>
    <w:lvl w:ilvl="4" w:tplc="7172B810" w:tentative="1">
      <w:start w:val="1"/>
      <w:numFmt w:val="bullet"/>
      <w:lvlText w:val="♦"/>
      <w:lvlJc w:val="left"/>
      <w:pPr>
        <w:tabs>
          <w:tab w:val="num" w:pos="3600"/>
        </w:tabs>
        <w:ind w:left="3600" w:hanging="360"/>
      </w:pPr>
      <w:rPr>
        <w:rFonts w:ascii="Times New Roman" w:hAnsi="Times New Roman" w:hint="default"/>
      </w:rPr>
    </w:lvl>
    <w:lvl w:ilvl="5" w:tplc="C6AA208C" w:tentative="1">
      <w:start w:val="1"/>
      <w:numFmt w:val="bullet"/>
      <w:lvlText w:val="♦"/>
      <w:lvlJc w:val="left"/>
      <w:pPr>
        <w:tabs>
          <w:tab w:val="num" w:pos="4320"/>
        </w:tabs>
        <w:ind w:left="4320" w:hanging="360"/>
      </w:pPr>
      <w:rPr>
        <w:rFonts w:ascii="Times New Roman" w:hAnsi="Times New Roman" w:hint="default"/>
      </w:rPr>
    </w:lvl>
    <w:lvl w:ilvl="6" w:tplc="185A78C6" w:tentative="1">
      <w:start w:val="1"/>
      <w:numFmt w:val="bullet"/>
      <w:lvlText w:val="♦"/>
      <w:lvlJc w:val="left"/>
      <w:pPr>
        <w:tabs>
          <w:tab w:val="num" w:pos="5040"/>
        </w:tabs>
        <w:ind w:left="5040" w:hanging="360"/>
      </w:pPr>
      <w:rPr>
        <w:rFonts w:ascii="Times New Roman" w:hAnsi="Times New Roman" w:hint="default"/>
      </w:rPr>
    </w:lvl>
    <w:lvl w:ilvl="7" w:tplc="BF5012BA" w:tentative="1">
      <w:start w:val="1"/>
      <w:numFmt w:val="bullet"/>
      <w:lvlText w:val="♦"/>
      <w:lvlJc w:val="left"/>
      <w:pPr>
        <w:tabs>
          <w:tab w:val="num" w:pos="5760"/>
        </w:tabs>
        <w:ind w:left="5760" w:hanging="360"/>
      </w:pPr>
      <w:rPr>
        <w:rFonts w:ascii="Times New Roman" w:hAnsi="Times New Roman" w:hint="default"/>
      </w:rPr>
    </w:lvl>
    <w:lvl w:ilvl="8" w:tplc="ADCE463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6"/>
  </w:num>
  <w:num w:numId="4">
    <w:abstractNumId w:val="2"/>
  </w:num>
  <w:num w:numId="5">
    <w:abstractNumId w:val="8"/>
  </w:num>
  <w:num w:numId="6">
    <w:abstractNumId w:val="7"/>
  </w:num>
  <w:num w:numId="7">
    <w:abstractNumId w:val="3"/>
  </w:num>
  <w:num w:numId="8">
    <w:abstractNumId w:val="9"/>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557B9F"/>
    <w:rsid w:val="000C5CD5"/>
    <w:rsid w:val="001025D3"/>
    <w:rsid w:val="0010633D"/>
    <w:rsid w:val="001B283C"/>
    <w:rsid w:val="001B2F41"/>
    <w:rsid w:val="001B32D0"/>
    <w:rsid w:val="001E4994"/>
    <w:rsid w:val="00254C27"/>
    <w:rsid w:val="002C3123"/>
    <w:rsid w:val="002E6758"/>
    <w:rsid w:val="003A0EF6"/>
    <w:rsid w:val="00525151"/>
    <w:rsid w:val="00557261"/>
    <w:rsid w:val="00557B9F"/>
    <w:rsid w:val="005E26E6"/>
    <w:rsid w:val="006101D0"/>
    <w:rsid w:val="0065552D"/>
    <w:rsid w:val="006759CC"/>
    <w:rsid w:val="00787797"/>
    <w:rsid w:val="007A3CA6"/>
    <w:rsid w:val="007B03EA"/>
    <w:rsid w:val="00872A33"/>
    <w:rsid w:val="00881CF0"/>
    <w:rsid w:val="008E29A4"/>
    <w:rsid w:val="009D7DB3"/>
    <w:rsid w:val="009F3633"/>
    <w:rsid w:val="00A31D99"/>
    <w:rsid w:val="00A40378"/>
    <w:rsid w:val="00A7337B"/>
    <w:rsid w:val="00B110DE"/>
    <w:rsid w:val="00B41033"/>
    <w:rsid w:val="00C564C3"/>
    <w:rsid w:val="00C84BEE"/>
    <w:rsid w:val="00D162A7"/>
    <w:rsid w:val="00D372D2"/>
    <w:rsid w:val="00D93EA3"/>
    <w:rsid w:val="00EF0AF5"/>
    <w:rsid w:val="00FA075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3123"/>
    <w:pPr>
      <w:ind w:left="720"/>
      <w:contextualSpacing/>
    </w:pPr>
  </w:style>
</w:styles>
</file>

<file path=word/webSettings.xml><?xml version="1.0" encoding="utf-8"?>
<w:webSettings xmlns:r="http://schemas.openxmlformats.org/officeDocument/2006/relationships" xmlns:w="http://schemas.openxmlformats.org/wordprocessingml/2006/main">
  <w:divs>
    <w:div w:id="101919900">
      <w:bodyDiv w:val="1"/>
      <w:marLeft w:val="0"/>
      <w:marRight w:val="0"/>
      <w:marTop w:val="0"/>
      <w:marBottom w:val="0"/>
      <w:divBdr>
        <w:top w:val="none" w:sz="0" w:space="0" w:color="auto"/>
        <w:left w:val="none" w:sz="0" w:space="0" w:color="auto"/>
        <w:bottom w:val="none" w:sz="0" w:space="0" w:color="auto"/>
        <w:right w:val="none" w:sz="0" w:space="0" w:color="auto"/>
      </w:divBdr>
      <w:divsChild>
        <w:div w:id="1962684813">
          <w:marLeft w:val="1166"/>
          <w:marRight w:val="0"/>
          <w:marTop w:val="134"/>
          <w:marBottom w:val="0"/>
          <w:divBdr>
            <w:top w:val="none" w:sz="0" w:space="0" w:color="auto"/>
            <w:left w:val="none" w:sz="0" w:space="0" w:color="auto"/>
            <w:bottom w:val="none" w:sz="0" w:space="0" w:color="auto"/>
            <w:right w:val="none" w:sz="0" w:space="0" w:color="auto"/>
          </w:divBdr>
        </w:div>
        <w:div w:id="1394663">
          <w:marLeft w:val="1166"/>
          <w:marRight w:val="0"/>
          <w:marTop w:val="134"/>
          <w:marBottom w:val="0"/>
          <w:divBdr>
            <w:top w:val="none" w:sz="0" w:space="0" w:color="auto"/>
            <w:left w:val="none" w:sz="0" w:space="0" w:color="auto"/>
            <w:bottom w:val="none" w:sz="0" w:space="0" w:color="auto"/>
            <w:right w:val="none" w:sz="0" w:space="0" w:color="auto"/>
          </w:divBdr>
        </w:div>
      </w:divsChild>
    </w:div>
    <w:div w:id="154224286">
      <w:bodyDiv w:val="1"/>
      <w:marLeft w:val="0"/>
      <w:marRight w:val="0"/>
      <w:marTop w:val="0"/>
      <w:marBottom w:val="0"/>
      <w:divBdr>
        <w:top w:val="none" w:sz="0" w:space="0" w:color="auto"/>
        <w:left w:val="none" w:sz="0" w:space="0" w:color="auto"/>
        <w:bottom w:val="none" w:sz="0" w:space="0" w:color="auto"/>
        <w:right w:val="none" w:sz="0" w:space="0" w:color="auto"/>
      </w:divBdr>
      <w:divsChild>
        <w:div w:id="1342928916">
          <w:marLeft w:val="1166"/>
          <w:marRight w:val="0"/>
          <w:marTop w:val="134"/>
          <w:marBottom w:val="0"/>
          <w:divBdr>
            <w:top w:val="none" w:sz="0" w:space="0" w:color="auto"/>
            <w:left w:val="none" w:sz="0" w:space="0" w:color="auto"/>
            <w:bottom w:val="none" w:sz="0" w:space="0" w:color="auto"/>
            <w:right w:val="none" w:sz="0" w:space="0" w:color="auto"/>
          </w:divBdr>
        </w:div>
        <w:div w:id="1281373091">
          <w:marLeft w:val="1166"/>
          <w:marRight w:val="0"/>
          <w:marTop w:val="134"/>
          <w:marBottom w:val="0"/>
          <w:divBdr>
            <w:top w:val="none" w:sz="0" w:space="0" w:color="auto"/>
            <w:left w:val="none" w:sz="0" w:space="0" w:color="auto"/>
            <w:bottom w:val="none" w:sz="0" w:space="0" w:color="auto"/>
            <w:right w:val="none" w:sz="0" w:space="0" w:color="auto"/>
          </w:divBdr>
        </w:div>
      </w:divsChild>
    </w:div>
    <w:div w:id="271980374">
      <w:bodyDiv w:val="1"/>
      <w:marLeft w:val="0"/>
      <w:marRight w:val="0"/>
      <w:marTop w:val="0"/>
      <w:marBottom w:val="0"/>
      <w:divBdr>
        <w:top w:val="none" w:sz="0" w:space="0" w:color="auto"/>
        <w:left w:val="none" w:sz="0" w:space="0" w:color="auto"/>
        <w:bottom w:val="none" w:sz="0" w:space="0" w:color="auto"/>
        <w:right w:val="none" w:sz="0" w:space="0" w:color="auto"/>
      </w:divBdr>
      <w:divsChild>
        <w:div w:id="429618288">
          <w:marLeft w:val="547"/>
          <w:marRight w:val="0"/>
          <w:marTop w:val="134"/>
          <w:marBottom w:val="0"/>
          <w:divBdr>
            <w:top w:val="none" w:sz="0" w:space="0" w:color="auto"/>
            <w:left w:val="none" w:sz="0" w:space="0" w:color="auto"/>
            <w:bottom w:val="none" w:sz="0" w:space="0" w:color="auto"/>
            <w:right w:val="none" w:sz="0" w:space="0" w:color="auto"/>
          </w:divBdr>
        </w:div>
      </w:divsChild>
    </w:div>
    <w:div w:id="298457172">
      <w:bodyDiv w:val="1"/>
      <w:marLeft w:val="0"/>
      <w:marRight w:val="0"/>
      <w:marTop w:val="0"/>
      <w:marBottom w:val="0"/>
      <w:divBdr>
        <w:top w:val="none" w:sz="0" w:space="0" w:color="auto"/>
        <w:left w:val="none" w:sz="0" w:space="0" w:color="auto"/>
        <w:bottom w:val="none" w:sz="0" w:space="0" w:color="auto"/>
        <w:right w:val="none" w:sz="0" w:space="0" w:color="auto"/>
      </w:divBdr>
      <w:divsChild>
        <w:div w:id="490099372">
          <w:marLeft w:val="547"/>
          <w:marRight w:val="0"/>
          <w:marTop w:val="134"/>
          <w:marBottom w:val="0"/>
          <w:divBdr>
            <w:top w:val="none" w:sz="0" w:space="0" w:color="auto"/>
            <w:left w:val="none" w:sz="0" w:space="0" w:color="auto"/>
            <w:bottom w:val="none" w:sz="0" w:space="0" w:color="auto"/>
            <w:right w:val="none" w:sz="0" w:space="0" w:color="auto"/>
          </w:divBdr>
        </w:div>
        <w:div w:id="665210297">
          <w:marLeft w:val="547"/>
          <w:marRight w:val="0"/>
          <w:marTop w:val="134"/>
          <w:marBottom w:val="0"/>
          <w:divBdr>
            <w:top w:val="none" w:sz="0" w:space="0" w:color="auto"/>
            <w:left w:val="none" w:sz="0" w:space="0" w:color="auto"/>
            <w:bottom w:val="none" w:sz="0" w:space="0" w:color="auto"/>
            <w:right w:val="none" w:sz="0" w:space="0" w:color="auto"/>
          </w:divBdr>
        </w:div>
        <w:div w:id="1268469039">
          <w:marLeft w:val="547"/>
          <w:marRight w:val="0"/>
          <w:marTop w:val="134"/>
          <w:marBottom w:val="0"/>
          <w:divBdr>
            <w:top w:val="none" w:sz="0" w:space="0" w:color="auto"/>
            <w:left w:val="none" w:sz="0" w:space="0" w:color="auto"/>
            <w:bottom w:val="none" w:sz="0" w:space="0" w:color="auto"/>
            <w:right w:val="none" w:sz="0" w:space="0" w:color="auto"/>
          </w:divBdr>
        </w:div>
      </w:divsChild>
    </w:div>
    <w:div w:id="633874706">
      <w:bodyDiv w:val="1"/>
      <w:marLeft w:val="0"/>
      <w:marRight w:val="0"/>
      <w:marTop w:val="0"/>
      <w:marBottom w:val="0"/>
      <w:divBdr>
        <w:top w:val="none" w:sz="0" w:space="0" w:color="auto"/>
        <w:left w:val="none" w:sz="0" w:space="0" w:color="auto"/>
        <w:bottom w:val="none" w:sz="0" w:space="0" w:color="auto"/>
        <w:right w:val="none" w:sz="0" w:space="0" w:color="auto"/>
      </w:divBdr>
      <w:divsChild>
        <w:div w:id="963317248">
          <w:marLeft w:val="1166"/>
          <w:marRight w:val="0"/>
          <w:marTop w:val="134"/>
          <w:marBottom w:val="0"/>
          <w:divBdr>
            <w:top w:val="none" w:sz="0" w:space="0" w:color="auto"/>
            <w:left w:val="none" w:sz="0" w:space="0" w:color="auto"/>
            <w:bottom w:val="none" w:sz="0" w:space="0" w:color="auto"/>
            <w:right w:val="none" w:sz="0" w:space="0" w:color="auto"/>
          </w:divBdr>
        </w:div>
        <w:div w:id="413748536">
          <w:marLeft w:val="1800"/>
          <w:marRight w:val="0"/>
          <w:marTop w:val="134"/>
          <w:marBottom w:val="0"/>
          <w:divBdr>
            <w:top w:val="none" w:sz="0" w:space="0" w:color="auto"/>
            <w:left w:val="none" w:sz="0" w:space="0" w:color="auto"/>
            <w:bottom w:val="none" w:sz="0" w:space="0" w:color="auto"/>
            <w:right w:val="none" w:sz="0" w:space="0" w:color="auto"/>
          </w:divBdr>
        </w:div>
        <w:div w:id="22445089">
          <w:marLeft w:val="1800"/>
          <w:marRight w:val="0"/>
          <w:marTop w:val="134"/>
          <w:marBottom w:val="0"/>
          <w:divBdr>
            <w:top w:val="none" w:sz="0" w:space="0" w:color="auto"/>
            <w:left w:val="none" w:sz="0" w:space="0" w:color="auto"/>
            <w:bottom w:val="none" w:sz="0" w:space="0" w:color="auto"/>
            <w:right w:val="none" w:sz="0" w:space="0" w:color="auto"/>
          </w:divBdr>
        </w:div>
      </w:divsChild>
    </w:div>
    <w:div w:id="746657536">
      <w:bodyDiv w:val="1"/>
      <w:marLeft w:val="0"/>
      <w:marRight w:val="0"/>
      <w:marTop w:val="0"/>
      <w:marBottom w:val="0"/>
      <w:divBdr>
        <w:top w:val="none" w:sz="0" w:space="0" w:color="auto"/>
        <w:left w:val="none" w:sz="0" w:space="0" w:color="auto"/>
        <w:bottom w:val="none" w:sz="0" w:space="0" w:color="auto"/>
        <w:right w:val="none" w:sz="0" w:space="0" w:color="auto"/>
      </w:divBdr>
      <w:divsChild>
        <w:div w:id="328944407">
          <w:marLeft w:val="1166"/>
          <w:marRight w:val="0"/>
          <w:marTop w:val="134"/>
          <w:marBottom w:val="0"/>
          <w:divBdr>
            <w:top w:val="none" w:sz="0" w:space="0" w:color="auto"/>
            <w:left w:val="none" w:sz="0" w:space="0" w:color="auto"/>
            <w:bottom w:val="none" w:sz="0" w:space="0" w:color="auto"/>
            <w:right w:val="none" w:sz="0" w:space="0" w:color="auto"/>
          </w:divBdr>
        </w:div>
        <w:div w:id="1312707978">
          <w:marLeft w:val="1166"/>
          <w:marRight w:val="0"/>
          <w:marTop w:val="134"/>
          <w:marBottom w:val="0"/>
          <w:divBdr>
            <w:top w:val="none" w:sz="0" w:space="0" w:color="auto"/>
            <w:left w:val="none" w:sz="0" w:space="0" w:color="auto"/>
            <w:bottom w:val="none" w:sz="0" w:space="0" w:color="auto"/>
            <w:right w:val="none" w:sz="0" w:space="0" w:color="auto"/>
          </w:divBdr>
        </w:div>
        <w:div w:id="853692282">
          <w:marLeft w:val="1166"/>
          <w:marRight w:val="0"/>
          <w:marTop w:val="134"/>
          <w:marBottom w:val="0"/>
          <w:divBdr>
            <w:top w:val="none" w:sz="0" w:space="0" w:color="auto"/>
            <w:left w:val="none" w:sz="0" w:space="0" w:color="auto"/>
            <w:bottom w:val="none" w:sz="0" w:space="0" w:color="auto"/>
            <w:right w:val="none" w:sz="0" w:space="0" w:color="auto"/>
          </w:divBdr>
        </w:div>
      </w:divsChild>
    </w:div>
    <w:div w:id="1234466174">
      <w:bodyDiv w:val="1"/>
      <w:marLeft w:val="0"/>
      <w:marRight w:val="0"/>
      <w:marTop w:val="0"/>
      <w:marBottom w:val="0"/>
      <w:divBdr>
        <w:top w:val="none" w:sz="0" w:space="0" w:color="auto"/>
        <w:left w:val="none" w:sz="0" w:space="0" w:color="auto"/>
        <w:bottom w:val="none" w:sz="0" w:space="0" w:color="auto"/>
        <w:right w:val="none" w:sz="0" w:space="0" w:color="auto"/>
      </w:divBdr>
      <w:divsChild>
        <w:div w:id="2132748118">
          <w:marLeft w:val="547"/>
          <w:marRight w:val="0"/>
          <w:marTop w:val="134"/>
          <w:marBottom w:val="0"/>
          <w:divBdr>
            <w:top w:val="none" w:sz="0" w:space="0" w:color="auto"/>
            <w:left w:val="none" w:sz="0" w:space="0" w:color="auto"/>
            <w:bottom w:val="none" w:sz="0" w:space="0" w:color="auto"/>
            <w:right w:val="none" w:sz="0" w:space="0" w:color="auto"/>
          </w:divBdr>
        </w:div>
        <w:div w:id="553741952">
          <w:marLeft w:val="547"/>
          <w:marRight w:val="0"/>
          <w:marTop w:val="134"/>
          <w:marBottom w:val="0"/>
          <w:divBdr>
            <w:top w:val="none" w:sz="0" w:space="0" w:color="auto"/>
            <w:left w:val="none" w:sz="0" w:space="0" w:color="auto"/>
            <w:bottom w:val="none" w:sz="0" w:space="0" w:color="auto"/>
            <w:right w:val="none" w:sz="0" w:space="0" w:color="auto"/>
          </w:divBdr>
        </w:div>
      </w:divsChild>
    </w:div>
    <w:div w:id="1691253079">
      <w:bodyDiv w:val="1"/>
      <w:marLeft w:val="0"/>
      <w:marRight w:val="0"/>
      <w:marTop w:val="0"/>
      <w:marBottom w:val="0"/>
      <w:divBdr>
        <w:top w:val="none" w:sz="0" w:space="0" w:color="auto"/>
        <w:left w:val="none" w:sz="0" w:space="0" w:color="auto"/>
        <w:bottom w:val="none" w:sz="0" w:space="0" w:color="auto"/>
        <w:right w:val="none" w:sz="0" w:space="0" w:color="auto"/>
      </w:divBdr>
      <w:divsChild>
        <w:div w:id="76631407">
          <w:marLeft w:val="547"/>
          <w:marRight w:val="0"/>
          <w:marTop w:val="134"/>
          <w:marBottom w:val="0"/>
          <w:divBdr>
            <w:top w:val="none" w:sz="0" w:space="0" w:color="auto"/>
            <w:left w:val="none" w:sz="0" w:space="0" w:color="auto"/>
            <w:bottom w:val="none" w:sz="0" w:space="0" w:color="auto"/>
            <w:right w:val="none" w:sz="0" w:space="0" w:color="auto"/>
          </w:divBdr>
        </w:div>
        <w:div w:id="917255288">
          <w:marLeft w:val="1166"/>
          <w:marRight w:val="0"/>
          <w:marTop w:val="134"/>
          <w:marBottom w:val="0"/>
          <w:divBdr>
            <w:top w:val="none" w:sz="0" w:space="0" w:color="auto"/>
            <w:left w:val="none" w:sz="0" w:space="0" w:color="auto"/>
            <w:bottom w:val="none" w:sz="0" w:space="0" w:color="auto"/>
            <w:right w:val="none" w:sz="0" w:space="0" w:color="auto"/>
          </w:divBdr>
        </w:div>
      </w:divsChild>
    </w:div>
    <w:div w:id="1702854574">
      <w:bodyDiv w:val="1"/>
      <w:marLeft w:val="0"/>
      <w:marRight w:val="0"/>
      <w:marTop w:val="0"/>
      <w:marBottom w:val="0"/>
      <w:divBdr>
        <w:top w:val="none" w:sz="0" w:space="0" w:color="auto"/>
        <w:left w:val="none" w:sz="0" w:space="0" w:color="auto"/>
        <w:bottom w:val="none" w:sz="0" w:space="0" w:color="auto"/>
        <w:right w:val="none" w:sz="0" w:space="0" w:color="auto"/>
      </w:divBdr>
      <w:divsChild>
        <w:div w:id="128608350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4</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16</cp:revision>
  <dcterms:created xsi:type="dcterms:W3CDTF">2011-03-16T18:04:00Z</dcterms:created>
  <dcterms:modified xsi:type="dcterms:W3CDTF">2011-03-26T22:37:00Z</dcterms:modified>
</cp:coreProperties>
</file>